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Załącznik nr 7 do SWZ</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Projektowane postanowienia umowy w sprawie zamówienia publicznego</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Umowa</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zawarta w dniu.....................2023 roku</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w Warszawie pomiędzy:</w:t>
      </w:r>
    </w:p>
    <w:p w:rsidR="00D41119" w:rsidRPr="00AA3377" w:rsidRDefault="00D41119" w:rsidP="00D41119">
      <w:pPr>
        <w:tabs>
          <w:tab w:val="left" w:pos="426"/>
        </w:tabs>
        <w:spacing w:after="0" w:line="25" w:lineRule="atLeast"/>
        <w:rPr>
          <w:rFonts w:ascii="Calibri" w:eastAsia="Arial Unicode MS" w:hAnsi="Calibri" w:cs="Arial Unicode MS"/>
          <w:color w:val="F79646" w:themeColor="accent6"/>
          <w:sz w:val="24"/>
          <w:szCs w:val="24"/>
        </w:rPr>
      </w:pPr>
      <w:r w:rsidRPr="00AA3377">
        <w:rPr>
          <w:rFonts w:ascii="Calibri" w:eastAsia="Arial Unicode MS" w:hAnsi="Calibri" w:cs="Arial Unicode MS"/>
          <w:b/>
          <w:sz w:val="24"/>
          <w:szCs w:val="24"/>
        </w:rPr>
        <w:t>Miastem Stołecznym Warszawa</w:t>
      </w:r>
      <w:r w:rsidRPr="00AA3377">
        <w:rPr>
          <w:rFonts w:ascii="Calibri" w:eastAsia="Arial Unicode MS" w:hAnsi="Calibri" w:cs="Arial Unicode MS"/>
          <w:sz w:val="24"/>
          <w:szCs w:val="24"/>
        </w:rPr>
        <w:t xml:space="preserve">, Plac Bankowy 3/5, 00-950 Warszawa, NIP 525-22-48-481, reprezentowanym przez Prezydenta m.st. Warszawy, w imieniu którego działa </w:t>
      </w:r>
      <w:r w:rsidRPr="0030508D">
        <w:rPr>
          <w:rFonts w:ascii="Calibri" w:eastAsia="Arial Unicode MS" w:hAnsi="Calibri" w:cs="Arial Unicode MS"/>
          <w:sz w:val="24"/>
          <w:szCs w:val="24"/>
        </w:rPr>
        <w:t>Pani Małogrzata Stalony</w:t>
      </w:r>
      <w:r w:rsidRPr="00AA3377">
        <w:rPr>
          <w:rFonts w:ascii="Calibri" w:eastAsia="Arial Unicode MS" w:hAnsi="Calibri" w:cs="Arial Unicode MS"/>
          <w:sz w:val="24"/>
          <w:szCs w:val="24"/>
        </w:rPr>
        <w:t xml:space="preserve"> – Dyrektor Szkoły podstawowej nr 1 im. Gustawa Morcinka, 00-679 Warszawa, ul. Wilcza 53, na podstawie pełnomocnictwa Prezydenta m.st. Warszawy nr GP-OR.0052.2667.2022 z dnia 30czerwca 2022r. </w:t>
      </w:r>
    </w:p>
    <w:p w:rsidR="00D41119" w:rsidRPr="00AA3377" w:rsidRDefault="00D41119" w:rsidP="00D41119">
      <w:pPr>
        <w:tabs>
          <w:tab w:val="left" w:pos="426"/>
        </w:tabs>
        <w:spacing w:after="0" w:line="25" w:lineRule="atLeast"/>
        <w:rPr>
          <w:rFonts w:ascii="Calibri" w:eastAsia="Arial Unicode MS" w:hAnsi="Calibri" w:cs="Arial Unicode MS"/>
          <w:sz w:val="24"/>
          <w:szCs w:val="24"/>
        </w:rPr>
      </w:pPr>
      <w:r w:rsidRPr="00AA3377">
        <w:rPr>
          <w:rFonts w:ascii="Calibri" w:eastAsia="Arial Unicode MS" w:hAnsi="Calibri" w:cs="Arial Unicode MS"/>
          <w:b/>
          <w:sz w:val="24"/>
          <w:szCs w:val="24"/>
        </w:rPr>
        <w:t>adres do dor</w:t>
      </w:r>
      <w:r w:rsidRPr="00AA3377">
        <w:rPr>
          <w:rFonts w:ascii="Calibri" w:eastAsia="Arial Unicode MS" w:hAnsi="Calibri" w:cs="Calibri"/>
          <w:b/>
          <w:sz w:val="24"/>
          <w:szCs w:val="24"/>
        </w:rPr>
        <w:t>ę</w:t>
      </w:r>
      <w:r w:rsidRPr="00AA3377">
        <w:rPr>
          <w:rFonts w:ascii="Calibri" w:eastAsia="Arial Unicode MS" w:hAnsi="Calibri" w:cs="Arial Unicode MS"/>
          <w:b/>
          <w:sz w:val="24"/>
          <w:szCs w:val="24"/>
        </w:rPr>
        <w:t>cze</w:t>
      </w:r>
      <w:r w:rsidRPr="00AA3377">
        <w:rPr>
          <w:rFonts w:ascii="Calibri" w:eastAsia="Arial Unicode MS" w:hAnsi="Calibri" w:cs="Calibri"/>
          <w:b/>
          <w:sz w:val="24"/>
          <w:szCs w:val="24"/>
        </w:rPr>
        <w:t>ń</w:t>
      </w:r>
      <w:r w:rsidRPr="00AA3377">
        <w:rPr>
          <w:rFonts w:ascii="Calibri" w:eastAsia="Arial Unicode MS" w:hAnsi="Calibri" w:cs="Arial Unicode MS"/>
          <w:sz w:val="24"/>
          <w:szCs w:val="24"/>
        </w:rPr>
        <w:t>: Warszawa 00-679, ul. Wilcza 53</w:t>
      </w:r>
    </w:p>
    <w:p w:rsidR="00D41119" w:rsidRPr="00AA3377" w:rsidRDefault="00D41119" w:rsidP="00D41119">
      <w:pPr>
        <w:tabs>
          <w:tab w:val="left" w:pos="426"/>
        </w:tabs>
        <w:spacing w:after="0" w:line="25" w:lineRule="atLeast"/>
        <w:rPr>
          <w:rFonts w:ascii="Calibri" w:eastAsia="Arial Unicode MS" w:hAnsi="Calibri" w:cs="Arial Unicode MS"/>
          <w:sz w:val="24"/>
          <w:szCs w:val="24"/>
        </w:rPr>
      </w:pPr>
      <w:r w:rsidRPr="00AA3377">
        <w:rPr>
          <w:rFonts w:ascii="Calibri" w:eastAsia="Arial Unicode MS" w:hAnsi="Calibri" w:cs="Arial Unicode MS"/>
          <w:b/>
          <w:sz w:val="24"/>
          <w:szCs w:val="24"/>
        </w:rPr>
        <w:t>adres e-mail</w:t>
      </w:r>
      <w:r w:rsidRPr="00AA3377">
        <w:rPr>
          <w:rFonts w:ascii="Calibri" w:eastAsia="Arial Unicode MS" w:hAnsi="Calibri" w:cs="Arial Unicode MS"/>
          <w:sz w:val="24"/>
          <w:szCs w:val="24"/>
        </w:rPr>
        <w:t xml:space="preserve">: </w:t>
      </w:r>
      <w:hyperlink r:id="rId5" w:history="1">
        <w:r w:rsidRPr="00AA3377">
          <w:rPr>
            <w:rStyle w:val="Hipercze"/>
            <w:rFonts w:ascii="Calibri" w:eastAsia="Times New Roman" w:hAnsi="Calibri" w:cstheme="minorHAnsi"/>
            <w:color w:val="auto"/>
            <w:sz w:val="24"/>
            <w:szCs w:val="24"/>
            <w:u w:val="none"/>
            <w:lang w:eastAsia="pl-PL"/>
          </w:rPr>
          <w:t>sekretariat.sp1@eduwarszawa.pl</w:t>
        </w:r>
      </w:hyperlink>
      <w:r w:rsidRPr="00AA3377">
        <w:rPr>
          <w:rFonts w:ascii="Calibri" w:hAnsi="Calibri" w:cstheme="minorHAnsi"/>
          <w:sz w:val="24"/>
          <w:szCs w:val="24"/>
        </w:rPr>
        <w:t>, zwanym dalej</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a</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 siedzibą w................, przy ul......................wpisaną</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do.............., pod numerem................,NIP......, REGON...........</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zwanym/zwaną dalej "Wykonawcą", w imieniu i na rzecz którego działa/działają*:</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a łącznie zwanych dalej „Stronami", a każde z osobna „Stroną".</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*(niepotrzebne skreślić)</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Na podstawie przeprowadzonego postępowania o udzielenie zamówienia</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publicznego w trybie podstawowym zgodnie z art. 275 pkt 1 ustawy z dnia 11września 2019 r. - Prawo zamówień publicznych (Dz. U. z 2022 r., poz. 1710 r. ze zm.), zwanym dalej „Pzp”, Zamawiający zleca, a Wykonawca przyjmuje do realizacji przedmiot umowy określony w § 1 umowy.</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1</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Przedmiot umowy</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2"/>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 xml:space="preserve">Przedmiotem umowy jest kompleksowa dostawa i dystrybucja / przesył energii cieplnej (dalej „Ciepła") do obiektu Zamawiającego położonego w Warszawie przy ul. Wilczej 53, </w:t>
      </w:r>
      <w:r w:rsidRPr="00AA3377">
        <w:rPr>
          <w:rFonts w:ascii="Calibri" w:hAnsi="Calibri" w:cstheme="minorHAnsi"/>
          <w:sz w:val="24"/>
          <w:szCs w:val="24"/>
        </w:rPr>
        <w:br/>
        <w:t>za pomocą sieci ciepłowniczej przyłączonej do obiektu Zamawiającego na warunkach określonych w Umowie.</w:t>
      </w:r>
    </w:p>
    <w:p w:rsidR="00D41119" w:rsidRPr="00AA3377" w:rsidRDefault="00D41119" w:rsidP="00D41119">
      <w:pPr>
        <w:pStyle w:val="Akapitzlist"/>
        <w:numPr>
          <w:ilvl w:val="0"/>
          <w:numId w:val="2"/>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Ciepło będzie dostarczane za pośrednictwem nośnika ciepła - wody gorącej o zmiennej temperaturze regulowanej wg Tabeli regulacyjnej wody sieciowej, a zmiana wartości zawartych w tabeli nie będzie stanowiła zmiany Umowy.</w:t>
      </w:r>
    </w:p>
    <w:p w:rsidR="00D41119" w:rsidRPr="00AA3377" w:rsidRDefault="00D41119" w:rsidP="00D41119">
      <w:pPr>
        <w:pStyle w:val="Akapitzlist"/>
        <w:numPr>
          <w:ilvl w:val="0"/>
          <w:numId w:val="2"/>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Zamówiona moc cieplna:</w:t>
      </w:r>
    </w:p>
    <w:tbl>
      <w:tblPr>
        <w:tblStyle w:val="Tabela-Siatka"/>
        <w:tblW w:w="89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15"/>
        <w:gridCol w:w="517"/>
      </w:tblGrid>
      <w:tr w:rsidR="00D41119" w:rsidRPr="00AA3377" w:rsidTr="000F4523">
        <w:trPr>
          <w:gridAfter w:val="1"/>
          <w:wAfter w:w="470" w:type="dxa"/>
        </w:trPr>
        <w:tc>
          <w:tcPr>
            <w:tcW w:w="7657" w:type="dxa"/>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Qco – 314,9 [kW]</w:t>
            </w:r>
          </w:p>
        </w:tc>
      </w:tr>
      <w:tr w:rsidR="00D41119" w:rsidRPr="00AA3377" w:rsidTr="000F4523">
        <w:trPr>
          <w:gridAfter w:val="1"/>
          <w:wAfter w:w="470" w:type="dxa"/>
        </w:trPr>
        <w:tc>
          <w:tcPr>
            <w:tcW w:w="7657" w:type="dxa"/>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Qcw max – 34,2 [kW]</w:t>
            </w:r>
          </w:p>
        </w:tc>
      </w:tr>
      <w:tr w:rsidR="00D41119" w:rsidRPr="00AA3377" w:rsidTr="000F4523">
        <w:trPr>
          <w:gridAfter w:val="1"/>
          <w:wAfter w:w="470" w:type="dxa"/>
        </w:trPr>
        <w:tc>
          <w:tcPr>
            <w:tcW w:w="7657" w:type="dxa"/>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Qcw śr. – 16 [kW]</w:t>
            </w:r>
          </w:p>
        </w:tc>
      </w:tr>
      <w:tr w:rsidR="00D41119" w:rsidRPr="00AA3377" w:rsidTr="000F4523">
        <w:trPr>
          <w:gridAfter w:val="1"/>
          <w:wAfter w:w="470" w:type="dxa"/>
        </w:trPr>
        <w:tc>
          <w:tcPr>
            <w:tcW w:w="7657" w:type="dxa"/>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lastRenderedPageBreak/>
              <w:t>Qwent. – 631 [kW]</w:t>
            </w:r>
          </w:p>
        </w:tc>
      </w:tr>
      <w:tr w:rsidR="00D41119" w:rsidRPr="00AA3377" w:rsidTr="000F4523">
        <w:trPr>
          <w:gridAfter w:val="1"/>
          <w:wAfter w:w="470" w:type="dxa"/>
        </w:trPr>
        <w:tc>
          <w:tcPr>
            <w:tcW w:w="7657" w:type="dxa"/>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 Qobl. – 985 [kW]</w:t>
            </w:r>
          </w:p>
        </w:tc>
      </w:tr>
      <w:tr w:rsidR="00D41119" w:rsidRPr="00AA3377" w:rsidTr="000F4523">
        <w:tc>
          <w:tcPr>
            <w:tcW w:w="8082" w:type="dxa"/>
            <w:gridSpan w:val="2"/>
          </w:tcPr>
          <w:p w:rsidR="00D41119" w:rsidRPr="00AA3377" w:rsidRDefault="00D41119" w:rsidP="000F4523">
            <w:pPr>
              <w:spacing w:line="25" w:lineRule="atLeast"/>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gdzie:</w:t>
            </w:r>
          </w:p>
        </w:tc>
      </w:tr>
      <w:tr w:rsidR="00D41119" w:rsidRPr="00AA3377" w:rsidTr="000F4523">
        <w:trPr>
          <w:trHeight w:val="1744"/>
        </w:trPr>
        <w:tc>
          <w:tcPr>
            <w:tcW w:w="8082" w:type="dxa"/>
            <w:gridSpan w:val="2"/>
          </w:tcPr>
          <w:p w:rsidR="00D41119" w:rsidRPr="00AA3377" w:rsidRDefault="00D41119" w:rsidP="00D41119">
            <w:pPr>
              <w:pStyle w:val="Akapitzlist"/>
              <w:numPr>
                <w:ilvl w:val="0"/>
                <w:numId w:val="1"/>
              </w:numPr>
              <w:spacing w:after="0" w:line="25" w:lineRule="atLeast"/>
              <w:ind w:left="317" w:hanging="284"/>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Qco – zapotrzebowanie na moc cieplną na potrzeby centralnego ogrzewania;</w:t>
            </w:r>
          </w:p>
          <w:p w:rsidR="00D41119" w:rsidRPr="00AA3377" w:rsidRDefault="00D41119" w:rsidP="00D41119">
            <w:pPr>
              <w:pStyle w:val="Akapitzlist"/>
              <w:numPr>
                <w:ilvl w:val="0"/>
                <w:numId w:val="1"/>
              </w:numPr>
              <w:spacing w:after="0" w:line="25" w:lineRule="atLeast"/>
              <w:ind w:left="317" w:hanging="284"/>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 xml:space="preserve">Qcw max – zapotrzebowanie na moc cieplną na potrzeby ciepłej wody, maksymalna; </w:t>
            </w:r>
          </w:p>
          <w:p w:rsidR="00D41119" w:rsidRPr="00AA3377" w:rsidRDefault="00D41119" w:rsidP="00D41119">
            <w:pPr>
              <w:pStyle w:val="Akapitzlist"/>
              <w:numPr>
                <w:ilvl w:val="0"/>
                <w:numId w:val="1"/>
              </w:numPr>
              <w:spacing w:after="0" w:line="25" w:lineRule="atLeast"/>
              <w:ind w:left="317" w:hanging="284"/>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Qcw śr. - zapotrzebowanie na moc cieplną na potrzeby ciepłej wody, średnia;</w:t>
            </w:r>
          </w:p>
          <w:p w:rsidR="00D41119" w:rsidRPr="00AA3377" w:rsidRDefault="00D41119" w:rsidP="00D41119">
            <w:pPr>
              <w:pStyle w:val="Akapitzlist"/>
              <w:numPr>
                <w:ilvl w:val="0"/>
                <w:numId w:val="1"/>
              </w:numPr>
              <w:spacing w:after="0" w:line="25" w:lineRule="atLeast"/>
              <w:ind w:left="317" w:hanging="284"/>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Qwent. - zapotrzebowanie na moc cieplną na potrzeby wentylacji;</w:t>
            </w:r>
          </w:p>
          <w:p w:rsidR="00D41119" w:rsidRPr="00AA3377" w:rsidRDefault="00D41119" w:rsidP="00D41119">
            <w:pPr>
              <w:pStyle w:val="Akapitzlist"/>
              <w:numPr>
                <w:ilvl w:val="0"/>
                <w:numId w:val="1"/>
              </w:numPr>
              <w:spacing w:after="0" w:line="25" w:lineRule="atLeast"/>
              <w:ind w:left="317" w:hanging="284"/>
              <w:rPr>
                <w:rFonts w:ascii="Calibri" w:eastAsia="Times New Roman" w:hAnsi="Calibri" w:cstheme="minorHAnsi"/>
                <w:sz w:val="24"/>
                <w:szCs w:val="24"/>
                <w:lang w:eastAsia="pl-PL"/>
              </w:rPr>
            </w:pPr>
            <w:r w:rsidRPr="00AA3377">
              <w:rPr>
                <w:rFonts w:ascii="Calibri" w:eastAsia="Times New Roman" w:hAnsi="Calibri" w:cstheme="minorHAnsi"/>
                <w:sz w:val="24"/>
                <w:szCs w:val="24"/>
                <w:lang w:eastAsia="pl-PL"/>
              </w:rPr>
              <w:t>∑ Qobl.- obliczeniowe zapotrzebowanie budynku na moc cieplną.</w:t>
            </w:r>
          </w:p>
        </w:tc>
      </w:tr>
    </w:tbl>
    <w:p w:rsidR="00D41119" w:rsidRPr="00AA3377" w:rsidRDefault="00D41119" w:rsidP="00D41119">
      <w:pPr>
        <w:pStyle w:val="Akapitzlist"/>
        <w:numPr>
          <w:ilvl w:val="0"/>
          <w:numId w:val="2"/>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Umowa zostaje zawarta zgodnie z przepisami ustawy z dnia 10 kwietnia 1997r. - Prawo Energetyczne (Dz. U. z 2021 r., poz. 716 i 868).</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2</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Zobowiązania Stron</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3"/>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Wykonawca zobowiązuje się do sprzedaży ciepła do obiektu Zamawiającego wymienionego w §1 ust. 1 Umowy.</w:t>
      </w:r>
    </w:p>
    <w:p w:rsidR="00D41119" w:rsidRPr="00AA3377" w:rsidRDefault="00D41119" w:rsidP="00D41119">
      <w:pPr>
        <w:pStyle w:val="Akapitzlist"/>
        <w:numPr>
          <w:ilvl w:val="0"/>
          <w:numId w:val="3"/>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Wykonawca zobowiązuje się do:</w:t>
      </w:r>
    </w:p>
    <w:tbl>
      <w:tblPr>
        <w:tblStyle w:val="Tabela-Siatk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533"/>
        <w:gridCol w:w="8118"/>
      </w:tblGrid>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przesyłania, dystrybucji i sprzedaży ciepła Zamawiającemu,</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dotrzymywania standardów jakościowych obsługi Odbiorców, co najmniej</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odpowiadających parametrom i standardom wskazanym w rozporządzeniu</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Ministra Gospodarki z dnia 15 stycznia 2007 r. w sprawie szczegółowych warunków funkcjonowania systemów ciepłowniczych (Dz. U. nr 16, poz. 92),</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usuwania przerw, ograniczeń lub innych zakłóceń w dostarczaniu ciepła spowodowanych wadliwą pracą (awarią) urządzeń nie będących własnością</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Zamawiającego,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4)</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przystąpienia do czynności naprawczych w ciągu ............. godzin od zgłoszenia przez Zamawiającego awarii, o której mowa w pkt 3 powyżej. Poprzez przystąpienie do czynności naprawczych Zamawiający rozumie przybycie przedstawiciela Wykonawcy na miejsce awarii, podjęcie czynności naprawczych i powiadomienie Zamawiającego </w:t>
            </w:r>
            <w:r w:rsidRPr="00AA3377">
              <w:rPr>
                <w:rFonts w:ascii="Calibri" w:hAnsi="Calibri" w:cstheme="minorHAnsi"/>
                <w:sz w:val="24"/>
                <w:szCs w:val="24"/>
              </w:rPr>
              <w:br/>
              <w:t>o przystąpieniu do tych czynności na wskazany w umowie adres poczty elektronicznej,</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5)</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nieodpłatnego udzielania Zamawiającemu informacji dotyczących zasad rozliczeń oraz aktualnej Taryfy,</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6)</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umożliwienia Zamawiającemu dostępu do układu pomiarowo -rozliczeniowego oraz kontroli prawidłowości wskazań tego układu,</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7)</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przypadku pisemnego zgłoszenia przez Zamawiającego zastrzeżenia do wskazań układu pomiarowo - rozliczeniowego: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a)</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sprawdzić, w okresie ................ dni roboczych [dni od poniedziałku do piątku, </w:t>
            </w:r>
            <w:r w:rsidRPr="00AA3377">
              <w:rPr>
                <w:rFonts w:ascii="Calibri" w:hAnsi="Calibri" w:cstheme="minorHAnsi"/>
                <w:sz w:val="24"/>
                <w:szCs w:val="24"/>
              </w:rPr>
              <w:br/>
              <w:t>w godzinach 8.00-16.00, z wyłączeniem świąt] od daty pisemnego zgłoszenia przez Zamawiającego, prawidłowość wskazań układu pomiarowo-</w:t>
            </w:r>
            <w:r w:rsidRPr="00AA3377">
              <w:rPr>
                <w:rFonts w:ascii="Calibri" w:hAnsi="Calibri" w:cstheme="minorHAnsi"/>
                <w:sz w:val="24"/>
                <w:szCs w:val="24"/>
              </w:rPr>
              <w:lastRenderedPageBreak/>
              <w:t>rozliczeniowego w miejscu jego zainstalowania,</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b)</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wymontować, w razie potrzeby lub na pisemne żądanie Zamawiającego,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zakwestionowany układ pomiarowo-rozliczeniowy i sprawdzić go </w:t>
            </w:r>
            <w:r w:rsidRPr="00AA3377">
              <w:rPr>
                <w:rFonts w:ascii="Calibri" w:hAnsi="Calibri" w:cstheme="minorHAnsi"/>
                <w:sz w:val="24"/>
                <w:szCs w:val="24"/>
              </w:rPr>
              <w:br/>
              <w:t>w laboratorium,</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doręczyć Zamawiającemu protokół sprawdzenia układu pomiarowo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rozliczeniowego w terminie 14 dni od daty sprawdzenia prawidłowości jego działania,</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dokonać ewentualnej korekty obliczenia należności w terminie 14 dni od daty doręczenia Zamawiającemu protokołu, o którym mowa w lit. c.</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Zamawiający zobowiązuje się do: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odbioru i użytkowania dostarczonego ciepła zgodnie z obowiązującymi przepisami i warunkami umowy,</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terminowego uiszczania należności za dostarczone ciepło na warunkach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określonych w mowie,</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dotrzymywania wymagań określonych w warunkach przyłączenia do sieci</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ciepłowniczej, a w szczególności wyregulowania i utrzymania w należytym</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stanie technicznym eksploatowanej instalacji i pomieszczenia węzła cieplnego, </w:t>
            </w:r>
            <w:r w:rsidRPr="00AA3377">
              <w:rPr>
                <w:rFonts w:ascii="Calibri" w:hAnsi="Calibri" w:cstheme="minorHAnsi"/>
                <w:sz w:val="24"/>
                <w:szCs w:val="24"/>
              </w:rPr>
              <w:br/>
              <w:t>w sposób niepowodujący zakłóceń w pracy sieci ciepłowniczej, urządzeń węzła cieplnego i układów pomiarowych,</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4)</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uzgadniania z Wykonawcą zmian warunków odbioru ciepła, a w szczególności zmian wymagających przystosowania urządzeń i instalacji Wykonawcy do nowych warunków, z wyprzedzeniem 14 dniowym,</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5)</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dostosowania, w ustalonych między Stronami terminach, instalacji odbiorczych do zmienionych warunków dostarczania ciepła, zgodnie z otrzymanym zawiadomieniem,</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6)</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zabezpieczenia założonych przez Wykonawcę plomb, zwłaszcza w układzie pomiarowo - rozliczeniowym oraz urządzeniu regulującym natężenie przepływu nośnika ciepła przed uszkodzeniem i dostępem osób nieupoważnionych,</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7)</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niezwłocznego informowania Wykonawcy o zauważonych wadach lub</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usterkach w układzie pomiarowo - rozliczeniowym i w innych urządzeniach oraz o innych okolicznościach mających wpływ na prawidłowość rozliczeń, a także </w:t>
            </w:r>
            <w:r w:rsidRPr="00AA3377">
              <w:rPr>
                <w:rFonts w:ascii="Calibri" w:hAnsi="Calibri" w:cstheme="minorHAnsi"/>
                <w:sz w:val="24"/>
                <w:szCs w:val="24"/>
              </w:rPr>
              <w:br/>
              <w:t>o przerwach lub zakłóceniach w dostarczaniu ciepła,</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8)</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zapewnienia upoważnionym pracownikom Wykonawcy dostępu do pomieszczenia, w którym zainstalowane są urządzenia Wykonawcy służące</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do dostarczania ciepła oraz wstępu na teren nieruchomości w celu</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przeprowadzenia kontroli, przeglądu i prac związanych z konserwacją </w:t>
            </w:r>
            <w:r w:rsidRPr="00AA3377">
              <w:rPr>
                <w:rFonts w:ascii="Calibri" w:hAnsi="Calibri" w:cstheme="minorHAnsi"/>
                <w:sz w:val="24"/>
                <w:szCs w:val="24"/>
              </w:rPr>
              <w:br/>
              <w:t>i eksploatacją zainstalowanych urządzeń i instalacji, zgodnie z</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obowiązującymi przepisami,</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9)</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informowania Wykonawcy o planowanych remontach instalacji będących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własnością Zamawiającego,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10)</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zwrotu Wykonawcy niezanieczyszczonego nośnika ciepła;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11) pokrycia kosztów laboratoryjnego sprawdzenia urządzeń w przypadku braku stwierdzenia nieprawidłowości wskazań układu pomiarowo-rozliczeniowego potwierdzonego protokołem badania laboratoryjnego.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4.</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Ustalanie ilości pobranego przez Zamawiającego ciepła dokonywane będzie na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podstawie wskazań zaplombowanego układu pomiarowo-rozliczeniowego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zainstalowanego w obiekcie Zamawiającego. W przypadku uszkodzenia układu</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pomiarowo - rozliczeniowego (lub jego braku spowodowanego demontażem w celu oddania do legalizacji) określenie ilości ciepła dostarczonego Zamawiającemu, od dnia ostatniego prawidłowego odczytu do chwili jego naprawy (wymiany lub montażu po legalizacji), odbywać się będzie na podstawie ilości ciepła dostarczonej przed uszkodzeniem (demontażem) układu pomiarowo - rozliczeniowego, wg metody opracowanej w oparciu o przepisy ustawy Prawo energetyczne oraz rozporządzenia wykonawczego.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5.</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Odczyty wskazań układu pomiarowo - rozliczeniowego dokonywane będą cyklicznie </w:t>
            </w:r>
            <w:r w:rsidRPr="00AA3377">
              <w:rPr>
                <w:rFonts w:ascii="Calibri" w:hAnsi="Calibri" w:cstheme="minorHAnsi"/>
                <w:sz w:val="24"/>
                <w:szCs w:val="24"/>
              </w:rPr>
              <w:br/>
              <w:t>i odnotowywane w fakturze do zapłaty.</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6.</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Strony zobowiązują się do: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niezwłocznego wzajemnego informowania się o zauważonych wadach lub</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usterkach w układzie pomiarowo-rozliczeniowym oraz innych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okolicznościach mających wpływ na rozliczenia za ciepło;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zapewnienia wzajemnego dostępu do danych oraz wglądu do materiałów</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stanowiących podstawę do rozliczeń za dostarczone ciepło.</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7.</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oświadcza, że posiada:</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sz w:val="24"/>
                <w:szCs w:val="24"/>
              </w:rPr>
              <w:t>aktualną koncesję na prowadzenie działalności gospodarczej w zakresie obrotu energią cieplną wydaną przez Prezesa Urzędu Regulacji Energetyki/ aktualną 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p>
        </w:tc>
        <w:tc>
          <w:tcPr>
            <w:tcW w:w="533"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11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sz w:val="24"/>
                <w:szCs w:val="24"/>
              </w:rPr>
              <w:t xml:space="preserve">aktualną koncesję na prowadzenie działalności gospodarczej w zakresie obrotu energią cieplną wydaną przez Prezesa Urzędu Regulacji Energetyki/ aktualną </w:t>
            </w:r>
            <w:r w:rsidRPr="00AA3377">
              <w:rPr>
                <w:rFonts w:ascii="Calibri" w:hAnsi="Calibri"/>
                <w:sz w:val="24"/>
                <w:szCs w:val="24"/>
              </w:rPr>
              <w:lastRenderedPageBreak/>
              <w:t>koncesję w zakresie wytwarzania energii cieplnej wydaną przez Prezesa Urzędu Regulacji Energetyki *, oraz 2) aktualną koncesję na prowadzenie działalności gospodarczej w zakresie przesyłania i dystrybucji energii cieplnej wydaną przez Prezesa Urzędu Regulacji Energetyki (w przypadku wykonawców, będących właścicielami sieci dystrybucyjnej), lub podpisaną umowę z Operatorem Systemu Dystrybucyjnego („OSD”) na świadczenie usług dystrybucyjnych energii cieplnej na obszarze, na którym znajduje się miejsce dostarczenia energii cieplnej (w przypadku wykonawców nie będących właścicielami sieci dystrybucyjnej)*</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8.</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sz w:val="24"/>
                <w:szCs w:val="24"/>
              </w:rPr>
              <w:t>W przypadku wygaśnięcia koncesji albo wygaśnięcia lub rozwiązania umowy, o których mowa w ust. 7, w trakcie obowiązywania niniejszej Umowy, Wykonawca zobowiązany jest do niezwłocznego, nie później niż w terminie 7 (słownie: siedmiu) dni, przedłożenia Zamawiającemu oryginału lub poświadczonej kopii nowej koncesji lub oświadczenia Wykonawcy o posiadaniu aktualnej umowy podpisanej z dystrybutorem sieci na świadczenie usług dystrybucji ciepła na obszarze, na którym znajduje się miejsce dostarczenia ciepła, pod rygorem odstąpienia przez Zamawiającego od umowy z Wykonawcą. Koncesja lub oświadczenie, o których mowa powyżej, stanowią załącznik nr 2 do Umowy</w:t>
            </w:r>
          </w:p>
        </w:tc>
      </w:tr>
      <w:tr w:rsidR="00D41119" w:rsidRPr="00AA3377" w:rsidTr="000F4523">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9.</w:t>
            </w:r>
          </w:p>
        </w:tc>
        <w:tc>
          <w:tcPr>
            <w:tcW w:w="8651"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przypadku wystąpienia konieczności realizacji usług nieujętych w niniejszej umowie Wykonawca będzie realizował te usługi wg. aktualnie obowiązującego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cennika usług Wykonawcy.</w:t>
            </w:r>
          </w:p>
        </w:tc>
      </w:tr>
    </w:tbl>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*(niepotrzebne skreślić)</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3</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Bilansowanie handlowe</w:t>
      </w:r>
    </w:p>
    <w:p w:rsidR="00D41119" w:rsidRPr="00AA3377" w:rsidRDefault="00D41119" w:rsidP="00D41119">
      <w:pPr>
        <w:spacing w:after="0" w:line="25" w:lineRule="atLeast"/>
        <w:rPr>
          <w:rFonts w:ascii="Calibri" w:hAnsi="Calibr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425"/>
        <w:gridCol w:w="8641"/>
      </w:tblGrid>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9066"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Zmiana mocy zamówionej następuje na pisemny wniosek Zamawiającego.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Zgłoszenie wniosku może mieć miejsce jeden raz w ciągu 9 miesięcy, chyba że Strony </w:t>
            </w:r>
            <w:r w:rsidRPr="00AA3377">
              <w:rPr>
                <w:rFonts w:ascii="Calibri" w:hAnsi="Calibri" w:cstheme="minorHAnsi"/>
                <w:sz w:val="24"/>
                <w:szCs w:val="24"/>
              </w:rPr>
              <w:br/>
              <w:t>w Umowie postanowią inaczej.</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9066"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Jeżeli zgłoszenie wniosku o zmianę mocy zamówionej zostanie złożone:</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64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terminie do 15 czerwca danego roku kalendarzowego - zmiana mocy zamówionej zacznie obowiązywać od dnia dokonania regulacji hydraulicznej węzła cieplnego, która nastąpi w terminie od 1 września do 31 grudnia tego roku kalendarzowego,</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9066"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Zamawiający jest odpowiedzialny za monitorowanie wydatkowanych środków w ramach kwoty wskazanej w Umowie.</w:t>
            </w:r>
          </w:p>
        </w:tc>
      </w:tr>
    </w:tbl>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4</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Standardy jakościowe</w:t>
      </w:r>
    </w:p>
    <w:p w:rsidR="00D41119" w:rsidRPr="00AA3377" w:rsidRDefault="00D41119" w:rsidP="00D41119">
      <w:pPr>
        <w:spacing w:after="0" w:line="25" w:lineRule="atLeast"/>
        <w:rPr>
          <w:rFonts w:ascii="Calibri" w:hAnsi="Calibri" w:cstheme="minorHAnsi"/>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9066"/>
      </w:tblGrid>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9066"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zobowiązuje się zapewnić Zamawiającemu standardy jakościowe obsługi zgodne z obowiązującymi przepisami Prawa energetycznego.</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2.</w:t>
            </w:r>
          </w:p>
        </w:tc>
        <w:tc>
          <w:tcPr>
            <w:tcW w:w="9066"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W przypadku niedotrzymania przez Wykonawcę standardów jakościowych obsługi odbiorców, Zamawiającemu przysługiwać będą, na jego wniosek, bonifikaty i upusty </w:t>
            </w:r>
            <w:r w:rsidRPr="00AA3377">
              <w:rPr>
                <w:rFonts w:ascii="Calibri" w:hAnsi="Calibri" w:cstheme="minorHAnsi"/>
                <w:sz w:val="24"/>
                <w:szCs w:val="24"/>
              </w:rPr>
              <w:br/>
              <w:t>w wysokości określonej w Taryfie stanowiącej załącznik nr 4 do Umowy.</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9066"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Zamawiający wyraża zgodę i zobowiązuje się do nieodpłatnego udostępnienia Wykonawcy nieruchomości stanowiących własność lub przedmiot innych praw Zamawiającego, dla potrzeb eksploatacji, modernizacji, remontów i usuwania awarii przewodów i urządzeń, oraz na dostęp do tych przewodów i urządzeń, lub zapewni zgodę właściciela w zakresie wyżej wskazanym, z zastrzeżeniem, że Wykonawca zobowiązuje się do korzystania z nieruchomości tylko w zakresie niezbędnym do wykonania w/w zadań oraz w sposób pozwalający na korzystanie z nieruchomości przez innych użytkowników.</w:t>
            </w:r>
          </w:p>
        </w:tc>
      </w:tr>
    </w:tbl>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5</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Rozliczenia i płatności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0"/>
        <w:gridCol w:w="425"/>
        <w:gridCol w:w="8542"/>
      </w:tblGrid>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Strony ustalają cenę za energię cieplną w zł/GJ i w zł/MW dla obiektu Zamawiającego, wskazanego w § 1 ust. 1 w wysokości określonej w ofercie Wykonawcy.</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Cena określona w ust. 1 ulega zmianie wyłącznie w przypadku ustawowej zmiany opodatkowania energii cieplnej i zmian Taryfy dla ciepła zatwierdzonej przez Prezesa Urzędu Regulacji Energetyki.</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Całkowita wartość Umowy wynosi ....................... zł netto, co daje kwotę brutto w wysokości .......................zł (słownie: .........................złotych). Wartość ta ulega zmianie przy uwzględnieniu skutków zmian, o których mowa w ust. 2, na pozostały do wykonania przedmiot umowy.</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4.</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Strony ustalają, że rozliczenia za pobraną energię cieplną odbywać się będą w 1 miesięcznych okresach rozliczeniowych z uwzględnieniem wszystkich opłat.</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5.</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W ramach umowy Zamawiający zobowiązany będzie do regulowania opłat obliczanych na podstawie cen i stawek opłat określonych w „Taryfie dla ciepła”(zwanej dalej „Taryfą”), </w:t>
            </w:r>
            <w:r w:rsidRPr="00AA3377">
              <w:rPr>
                <w:rFonts w:ascii="Calibri" w:hAnsi="Calibri" w:cstheme="minorHAnsi"/>
                <w:sz w:val="24"/>
                <w:szCs w:val="24"/>
              </w:rPr>
              <w:br/>
              <w:t>z uwzględnieniem rabatów wskazanych przez Wykonawcę w kopii oferty, stanowiącej Załącznik nr 1 do Umowy.</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6.</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Zmiana Taryfy w sposób przewidziany przepisami Prawa energetycznego nie stanowi zmiany warunków umowy, a tym samym nie wymaga jej formalnej zmiany: Zmiana cen i stawek opłat obowiązuje od dnia wejścia w życie Taryfy.</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7.</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 zmianie cen i stawek opłat określonych w zatwierdzonej Taryfie lub wynikającej ze zmieniających się warunków ekonomicznych, Wykonawca powiadomi Zamawiającego na piśmie, w ciągu okresu rozliczeniowego od dnia wejścia jej w życie.</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8.</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Faktury VAT z tytułu wykonania umowy Wykonawca wystawiał będzie po okresie rozliczeniowym. Należności wynikające z faktur VAT, Zamawiający płacił będzie Wykonawcy przelewem na konto o numerze ______________ i w terminie 21 dni od dnia otrzymania faktury. Wykonawca zobowiązany jest dostarczyć faktury VAT Zamawiającemu nie później niż na 14 dni przed upływem terminu płatności.</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9.</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 datę zapłaty uznaje się dzień obciążenia rachunku bankowego Zamawiającego.</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10.</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Strony akceptują wystawianie i dostarczanie w formie elektronicznej, w formacie PDF/A: faktur, faktur korygujących oraz duplikatów faktur, zgodnie zart. 106n ustawy z dnia </w:t>
            </w:r>
            <w:r w:rsidRPr="00AA3377">
              <w:rPr>
                <w:rFonts w:ascii="Calibri" w:hAnsi="Calibri" w:cstheme="minorHAnsi"/>
                <w:sz w:val="24"/>
                <w:szCs w:val="24"/>
              </w:rPr>
              <w:br/>
              <w:t>11 marca 2004 r. o podatku od towarów i usług (Dz. U. z 2022 r., poz. 931 ze zm.).</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11.</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Faktury elektroniczne będą Zamawiającemu wysyłane na adres e-mail:.......................</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Nabywca faktury:</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Miasto Stołeczne Warszawa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Plac Bankowy 3/5</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00-950 Warszawa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NIP 5252248481</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Odbiorca/płatnik:</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Szkoła Podstawowa nr 1 im. Gustawa Morcinka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Ul. Wilcza 53 00-679 Warszawa</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12.</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Zamawiający zobowiązuje się do poinformowania Wykonawcy o każdorazowej</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zmianie ww. adresu mailowego.</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13.</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Osobą upoważnioną do kontaktów w sprawie e-faktur ze strony Zamawiającego</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jest ..................., e-mail: ..........................</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14.</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przypadku zmiany obowiązującej stawki podatku od towarów i usług, Wykonawca będzie uprawniony do uwzględniania na fakturze nowej stawki podatku VAT.</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15.</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oświadcza, że posiada status podatnika VAT czynnego i zobowiązuje się do poinformowania Zamawiającego o każdej zmianie swojego statusu.</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16.</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Strony zgodnie postanawiają, że realizacja przez Zamawiającego płatności wynagrodzenia Wykonawcy na podstawie Umowy będzie się odbywała z zastosowaniem mechanizmu podzielonej płatności, wskazanego w ustawie z dnia 11 marca 2004 r. o podatku od towarów i usług.</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17.</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oświadcza, że:</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54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posiada status czynnego podatnika VAT,</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54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numer jego rachunku rozliczeniowego widnieje w wykazie podmiotów</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zarejestrowanych jako podatnicy VAT, niezarejestrowanych oraz wykreślonych </w:t>
            </w:r>
            <w:r w:rsidRPr="00AA3377">
              <w:rPr>
                <w:rFonts w:ascii="Calibri" w:hAnsi="Calibri" w:cstheme="minorHAnsi"/>
                <w:sz w:val="24"/>
                <w:szCs w:val="24"/>
              </w:rPr>
              <w:br/>
              <w:t>i przywróconych do rejestru VAT tj. w tzw. Białej liście podatników VAT,</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54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swoje zobowiązania podatkowe deklaruje i reguluje zgodnie zobowiązującym w tym zakresie prawem i w chwili podpisywania Umowy nie ma żadnych zaległości w uiszczaniu należnych podatków, w tym podatku VAT.</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18.</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zobowiązuje się ciążące na nim zobowiązania podatkowe regulować zgodnie z obowiązującym w tym zakresie prawem.</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19.</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Zważywszy na ryzyka związane z procederem wyłudzenia podatku od towarów i usług, Strony postanawiają, że Wykonawca ponosi pełną odpowiedzialność za własne </w:t>
            </w:r>
            <w:r w:rsidRPr="00AA3377">
              <w:rPr>
                <w:rFonts w:ascii="Calibri" w:hAnsi="Calibri" w:cstheme="minorHAnsi"/>
                <w:sz w:val="24"/>
                <w:szCs w:val="24"/>
              </w:rPr>
              <w:lastRenderedPageBreak/>
              <w:t>zobowiązania podatkowe oraz przejmuje pełną odpowiedzialność zadziałanie swoich dostawców oraz podwykonawców, także w zakresie nieprzestrzegania przez te podmioty obowiązków związanych z rozliczeniami z tytułu podatku od towarów i usług.</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20.</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przypadku wystąpienia do Zamawiającego przez organy skarbowe z jakimikolwiek wezwaniami do wypełnienia obowiązków podatkowych wynikających z działania lub zaniechania Wykonawcy lub jego dostawców oraz podwykonawców, Wykonawca zobowiązuje się do całkowitego zaspokojenia ewentualnych zobowiązań Zamawiającego wobec organów skarbowych z tego tytułu, na pierwsze wezwanie Zamawiającego.</w:t>
            </w:r>
          </w:p>
        </w:tc>
      </w:tr>
      <w:tr w:rsidR="00D41119" w:rsidRPr="00AA3377" w:rsidTr="000F4523">
        <w:tc>
          <w:tcPr>
            <w:tcW w:w="520"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21.</w:t>
            </w:r>
          </w:p>
        </w:tc>
        <w:tc>
          <w:tcPr>
            <w:tcW w:w="8967"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jest zobowiązany do pisemnego poinformowania Zamawiającego o wszelkich zmianach jego statusu VAT w trakcie trwania Umowy tj. o rezygnacji ze statusu czynnego podatnika VAT lub wykreślenia go z listy podatników VAT czynnych przez organ podatkowy, najpóźniej w ciągu 2 dni roboczych od zaistnienia tego zdarzenia.</w:t>
            </w:r>
          </w:p>
        </w:tc>
      </w:tr>
    </w:tbl>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6</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Osoby odpowiedzialne (przedstawiciele Stron)</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426"/>
        <w:gridCol w:w="8499"/>
      </w:tblGrid>
      <w:tr w:rsidR="00D41119" w:rsidRPr="00AA3377" w:rsidTr="000F4523">
        <w:trPr>
          <w:trHeight w:val="411"/>
        </w:trPr>
        <w:tc>
          <w:tcPr>
            <w:tcW w:w="56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925"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Strony ustanawiają następujące osoby, jako przedstawicieli Stron, dobieżących wzajemnych kontaktów:</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26"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1) </w:t>
            </w:r>
          </w:p>
          <w:p w:rsidR="00D41119" w:rsidRPr="00AA3377" w:rsidRDefault="00D41119" w:rsidP="000F4523">
            <w:pPr>
              <w:spacing w:line="25" w:lineRule="atLeast"/>
              <w:rPr>
                <w:rFonts w:ascii="Calibri" w:hAnsi="Calibri" w:cstheme="minorHAnsi"/>
                <w:sz w:val="24"/>
                <w:szCs w:val="24"/>
              </w:rPr>
            </w:pP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 stronie Zamawiającego – ........................... tel........................., adres e-mail: ...............</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26"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2) </w:t>
            </w:r>
          </w:p>
          <w:p w:rsidR="00D41119" w:rsidRPr="00AA3377" w:rsidRDefault="00D41119" w:rsidP="000F4523">
            <w:pPr>
              <w:spacing w:line="25" w:lineRule="atLeast"/>
              <w:rPr>
                <w:rFonts w:ascii="Calibri" w:hAnsi="Calibri" w:cstheme="minorHAnsi"/>
                <w:sz w:val="24"/>
                <w:szCs w:val="24"/>
              </w:rPr>
            </w:pP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 stronie Wykonawcy – ............................ tel. ......................,adres e-mail: ...............</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925"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Zgłoszenia, o których mowa w § 2 ust. 2 pkt 4 Umowy oraz § 2 ust. 2 pkt7 lit. a) Umowy dokonywane będą przez Zamawiającego w formie pisemnej, na następujący adres e-mail Wykonawcy: ..................</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925"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Powiadomienie Zamawiającego o przystąpieniu do czynności naprawczych, o których mowa w § 2 ust. 2 pkt 4 Umowy dokonywane będzie przez Wykonawcę na następujący adres e-mail Zamawiającego:......................</w:t>
            </w:r>
          </w:p>
        </w:tc>
      </w:tr>
    </w:tbl>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7</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Odstąpienie od Umowy</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425"/>
        <w:gridCol w:w="8641"/>
      </w:tblGrid>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9066"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W razie niewykonania lub nienależytego wykonania Umowy lub jej części przez Wykonawcę, Zamawiający ma prawo od Umowy odstąpić po uprzednim pisemnym wezwaniu Wykonawcy do usunięcia skutków naruszeń lub zaprzestania naruszeń Umowy i wyznaczeniu Wykonawcy 14 – dniowego terminu do usunięcia naruszeń. Po bezskutecznym upływie wyznaczonego Wykonawcy terminu, Zamawiający ma prawo </w:t>
            </w:r>
            <w:r w:rsidRPr="00AA3377">
              <w:rPr>
                <w:rFonts w:ascii="Calibri" w:hAnsi="Calibri" w:cstheme="minorHAnsi"/>
                <w:sz w:val="24"/>
                <w:szCs w:val="24"/>
              </w:rPr>
              <w:br/>
              <w:t>w terminie następnych 14 dni odstąpić od Umowy ze skutkiem ex nunc. Przez niewykonanie Umowy Strony w szczególności rozumieją:</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641" w:type="dxa"/>
          </w:tcPr>
          <w:p w:rsidR="00D41119" w:rsidRPr="00AA3377" w:rsidRDefault="00D41119" w:rsidP="000F4523">
            <w:pPr>
              <w:spacing w:line="25" w:lineRule="atLeast"/>
              <w:ind w:left="30"/>
              <w:rPr>
                <w:rFonts w:ascii="Calibri" w:hAnsi="Calibri" w:cstheme="minorHAnsi"/>
                <w:sz w:val="24"/>
                <w:szCs w:val="24"/>
              </w:rPr>
            </w:pPr>
            <w:r w:rsidRPr="00AA3377">
              <w:rPr>
                <w:rFonts w:ascii="Calibri" w:hAnsi="Calibri" w:cstheme="minorHAnsi"/>
                <w:sz w:val="24"/>
                <w:szCs w:val="24"/>
              </w:rPr>
              <w:t>utratę przez Wykonawcę koncesji na prowadzenie działalności gospodarczej w zakresie obrotu energią cieplną;</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64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realizację dostaw sprzecznie z Umową i powszechnie obowiązującymi przepisami.</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2.</w:t>
            </w:r>
          </w:p>
        </w:tc>
        <w:tc>
          <w:tcPr>
            <w:tcW w:w="9066" w:type="dxa"/>
            <w:gridSpan w:val="2"/>
          </w:tcPr>
          <w:p w:rsidR="00D41119" w:rsidRPr="00AA3377" w:rsidRDefault="00D41119" w:rsidP="000F4523">
            <w:pPr>
              <w:spacing w:line="25" w:lineRule="atLeast"/>
              <w:ind w:firstLine="27"/>
              <w:rPr>
                <w:rFonts w:ascii="Calibri" w:hAnsi="Calibri" w:cstheme="minorHAnsi"/>
                <w:sz w:val="24"/>
                <w:szCs w:val="24"/>
              </w:rPr>
            </w:pPr>
            <w:r w:rsidRPr="00AA3377">
              <w:rPr>
                <w:rFonts w:ascii="Calibri" w:hAnsi="Calibri" w:cstheme="minorHAnsi"/>
                <w:sz w:val="24"/>
                <w:szCs w:val="24"/>
              </w:rPr>
              <w:t>Zamawiający jest uprawniony do odstąpienia od Umowy również w przypadkach, gdy:</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64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zajdzie uzasadnione przypuszczenie, że Wykonawca nie przestrzega obowiązujących przepisów dotyczących regulowania zobowiązań podatkowych, w szczególności </w:t>
            </w:r>
            <w:r w:rsidRPr="00AA3377">
              <w:rPr>
                <w:rFonts w:ascii="Calibri" w:hAnsi="Calibri" w:cstheme="minorHAnsi"/>
                <w:sz w:val="24"/>
                <w:szCs w:val="24"/>
              </w:rPr>
              <w:br/>
              <w:t>z tytułu podatku VAT;</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64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Wykonawca złożył nieprawdziwe oświadczenie, o którym mowa w § 5 ust.17 umowy,</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p>
        </w:tc>
        <w:tc>
          <w:tcPr>
            <w:tcW w:w="425"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864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w wyniku przeprowadzonej przez Zamawiającego oceny, Wykonawca zostanie uznany za podmiot, który uczestniczy w procedurze wyłudzania podatku od towarów i usług.</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3.</w:t>
            </w:r>
          </w:p>
        </w:tc>
        <w:tc>
          <w:tcPr>
            <w:tcW w:w="9066"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Złożenie oświadczenia o odstąpieniu od Umowy, o którym mowa w ust. 2 powyżej, wymaga pod rygorem nieważności zachowania formy pisemnej i doręczenia drugiej Stronie, przy czym oświadczenie to jest skuteczne od następnego dnia po jego doręczeniu. Zamawiającemu przysługuje prawo odstąpienia od Umowy w okresie jej obowiązywania, </w:t>
            </w:r>
            <w:r w:rsidRPr="00AA3377">
              <w:rPr>
                <w:rFonts w:ascii="Calibri" w:hAnsi="Calibri" w:cstheme="minorHAnsi"/>
                <w:sz w:val="24"/>
                <w:szCs w:val="24"/>
              </w:rPr>
              <w:br/>
              <w:t>o którym mowa w § 10, nie później jednak niż w ciągu 21 dni od dnia powzięcia wiadomości o zaistnieniu przyczyny stanowiącej przesłankę realizacji prawa odstąpienia.</w:t>
            </w:r>
          </w:p>
        </w:tc>
      </w:tr>
      <w:tr w:rsidR="00D41119" w:rsidRPr="00AA3377" w:rsidTr="000F4523">
        <w:tc>
          <w:tcPr>
            <w:tcW w:w="42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4.</w:t>
            </w:r>
          </w:p>
        </w:tc>
        <w:tc>
          <w:tcPr>
            <w:tcW w:w="9066" w:type="dxa"/>
            <w:gridSpan w:val="2"/>
          </w:tcPr>
          <w:p w:rsidR="00D41119" w:rsidRPr="00AA3377" w:rsidRDefault="00D41119" w:rsidP="000F4523">
            <w:pPr>
              <w:spacing w:line="25" w:lineRule="atLeast"/>
              <w:ind w:firstLine="27"/>
              <w:rPr>
                <w:rFonts w:ascii="Calibri" w:hAnsi="Calibri" w:cstheme="minorHAnsi"/>
                <w:sz w:val="24"/>
                <w:szCs w:val="24"/>
              </w:rPr>
            </w:pPr>
            <w:r w:rsidRPr="00AA3377">
              <w:rPr>
                <w:rFonts w:ascii="Calibri" w:hAnsi="Calibri" w:cstheme="minorHAnsi"/>
                <w:sz w:val="24"/>
                <w:szCs w:val="24"/>
              </w:rPr>
              <w:t>W razie opóźnienia w płatności po stronie Zamawiającego przekraczającej 60 dni, po wysłaniu przez Wykonawcę w ciągu 7 dni Zamawiającemu ostatecznego wezwania do zapłaty, po bezskutecznym upływie wyznaczonego w wezwaniu terminu, Wykonawca może w terminie następnych 14 dni odstąpić od umowy ze skutkiem ex nunc.</w:t>
            </w:r>
          </w:p>
        </w:tc>
      </w:tr>
    </w:tbl>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8</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Zmiany Umowy</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431"/>
        <w:gridCol w:w="8499"/>
      </w:tblGrid>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1.</w:t>
            </w:r>
          </w:p>
        </w:tc>
        <w:tc>
          <w:tcPr>
            <w:tcW w:w="8930"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Zamawiający dopuszcza dokonywanie zmian zawartej umowy na zasadach określonych </w:t>
            </w:r>
            <w:r w:rsidRPr="00AA3377">
              <w:rPr>
                <w:rFonts w:ascii="Calibri" w:hAnsi="Calibri" w:cstheme="minorHAnsi"/>
                <w:sz w:val="24"/>
                <w:szCs w:val="24"/>
              </w:rPr>
              <w:br/>
              <w:t xml:space="preserve">w art. 455 ustawy z dnia 11 września 2019 r. – Prawo zamówień publicznych oraz art. 15r ustawy z dnia 2 marca 2020 r. o szczególnych rozwiązaniach związanych z zapobieganiem, przeciwdziałaniem i zwalczaniem COVID-19, innych chorób zakaźnych oraz wywołanych nimi sytuacji kryzysowych (Dz. U. z 2020 r., poz. 374 z późn. zm.). </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2.</w:t>
            </w:r>
          </w:p>
        </w:tc>
        <w:tc>
          <w:tcPr>
            <w:tcW w:w="8930" w:type="dxa"/>
            <w:gridSpan w:val="2"/>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Zamawiający przewiduje możliwość istotnych zmian postanowień zawartej umowy </w:t>
            </w:r>
            <w:r w:rsidRPr="00AA3377">
              <w:rPr>
                <w:rFonts w:ascii="Calibri" w:hAnsi="Calibri" w:cstheme="minorHAnsi"/>
                <w:sz w:val="24"/>
                <w:szCs w:val="24"/>
              </w:rPr>
              <w:br/>
              <w:t>w stosunku do treści oferty, na podstawie, której dokonano wyboru Wykonawcy, na podstawie aneksu zawartego w formie pisemnej pod rygorem nieważności, podpisanego przez obie Strony, w przypadku wystąpienia, co najmniej jednej z okoliczności wymienionych poniżej, z uwzględnieniem podawanych warunków ich wprowadzenia:</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a)</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sz w:val="24"/>
                <w:szCs w:val="24"/>
              </w:rPr>
              <w:t>wystąpienia siły wyższej, przy czym przez siłę wyższą Strony rozumieją okoliczności niezależnie od woli i działań Stron, których powstania żadna ze Stron nie mogła przewidzieć i których powstaniu lub skutkom nie mogła zapobiec przy zachowaniu należytej staranności. Za siłę wyższą mogą być uznane w szczególności takie okoliczności jak klęski żywiołowe i anormalne warunki pogodowe, katastrofy, mobilizację, embargo, strajki, zamknięcie granic lub istotne utrudnienie ruchu na granicach, wydane przez władze publiczne zakazy 11 transportowe, uniemożliwiające całkowite lub częściowe wykonanie umowy. Strona dotknięta działaniem siły wyższej jest zobowiązana do powiadomienia o tym fakcie w ciągu 5 (słownie: pięciu) dni roboczych drugiej Strony pod rygorem braku możliwości powoływania się na klauzulę siły wyższej. Strony zobowiązują się do podjęcia niezwłocznych działań, mających na celu określenie sposobu rozwiązania zaistniałej sytuacji w celu wykonania postanowień Umowy</w:t>
            </w:r>
            <w:r w:rsidRPr="00AA3377">
              <w:rPr>
                <w:rFonts w:ascii="Calibri" w:hAnsi="Calibri" w:cstheme="minorHAnsi"/>
                <w:sz w:val="24"/>
                <w:szCs w:val="24"/>
              </w:rPr>
              <w:t>;</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b)</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zmiana obowiązującej stawki VAT - jeśli zmiana stawki VAT będzie powodować zwiększenie kosztów wykonania umowy po stronie Wykonawcy, Zamawiający dopuszcza możliwość zwiększenia wynagrodzenia o kwotę równą różnicy w kwocie podatku zapłaconego przez Wykonawcę;</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zmiana sposobu rozliczania umowy lub dokonywania płatności na rzecz Wykonawcy na skutek zmian przepisów prawnych - zgodnie z przepisami;</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zmiana przepisów prawa dotyczących przedmiotu zamówienia;</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e)</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zmiana powszechnie obowiązujących przepisów prawa w zakresie mającym wpływ na realizację przedmiotu zamówienia oraz świadczenia stron umowy - zgodnie </w:t>
            </w:r>
            <w:r w:rsidRPr="00AA3377">
              <w:rPr>
                <w:rFonts w:ascii="Calibri" w:hAnsi="Calibri" w:cstheme="minorHAnsi"/>
                <w:sz w:val="24"/>
                <w:szCs w:val="24"/>
              </w:rPr>
              <w:br/>
              <w:t>z przepisami;</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f)</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powstanie rozbieżności lub niejasności w rozumieniu pojęć użytych w umowie, których nie można będzie usunąć w inny sposób, a zmiana będzie umożliwiać usunięcie tych rozbieżności i doprecyzowanie umowy w celu jednoznacznej jej interpretacji przez strony;</w:t>
            </w:r>
          </w:p>
        </w:tc>
      </w:tr>
      <w:tr w:rsidR="00D41119" w:rsidRPr="00AA3377" w:rsidTr="000F4523">
        <w:tc>
          <w:tcPr>
            <w:tcW w:w="562" w:type="dxa"/>
          </w:tcPr>
          <w:p w:rsidR="00D41119" w:rsidRPr="00AA3377" w:rsidRDefault="00D41119" w:rsidP="000F4523">
            <w:pPr>
              <w:spacing w:line="25" w:lineRule="atLeast"/>
              <w:rPr>
                <w:rFonts w:ascii="Calibri" w:hAnsi="Calibri" w:cstheme="minorHAnsi"/>
                <w:sz w:val="24"/>
                <w:szCs w:val="24"/>
              </w:rPr>
            </w:pPr>
          </w:p>
        </w:tc>
        <w:tc>
          <w:tcPr>
            <w:tcW w:w="431"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g)</w:t>
            </w:r>
          </w:p>
        </w:tc>
        <w:tc>
          <w:tcPr>
            <w:tcW w:w="8499"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zwiększenie lub zmniejszenie ilości punktów poboru energii cieplnej.</w:t>
            </w:r>
          </w:p>
        </w:tc>
      </w:tr>
    </w:tbl>
    <w:p w:rsidR="00D41119" w:rsidRPr="00AA3377" w:rsidRDefault="00D41119" w:rsidP="00D41119">
      <w:pPr>
        <w:pStyle w:val="Akapitzlist"/>
        <w:numPr>
          <w:ilvl w:val="0"/>
          <w:numId w:val="3"/>
        </w:numPr>
        <w:spacing w:after="0" w:line="25" w:lineRule="atLeast"/>
        <w:rPr>
          <w:rFonts w:ascii="Calibri" w:hAnsi="Calibri" w:cstheme="minorHAnsi"/>
          <w:sz w:val="24"/>
          <w:szCs w:val="24"/>
        </w:rPr>
      </w:pPr>
      <w:r w:rsidRPr="00AA3377">
        <w:rPr>
          <w:rFonts w:ascii="Calibri" w:hAnsi="Calibri" w:cstheme="minorHAnsi"/>
          <w:sz w:val="24"/>
          <w:szCs w:val="24"/>
        </w:rPr>
        <w:t>Nie stanowi istotnej zmiany umowy w szczególności:</w:t>
      </w:r>
    </w:p>
    <w:p w:rsidR="00D41119" w:rsidRPr="00AA3377" w:rsidRDefault="00D41119" w:rsidP="00D41119">
      <w:pPr>
        <w:pStyle w:val="Akapitzlist"/>
        <w:numPr>
          <w:ilvl w:val="0"/>
          <w:numId w:val="10"/>
        </w:numPr>
        <w:spacing w:after="0" w:line="25" w:lineRule="atLeast"/>
        <w:ind w:left="1134"/>
        <w:rPr>
          <w:rFonts w:ascii="Calibri" w:hAnsi="Calibri" w:cstheme="minorHAnsi"/>
          <w:sz w:val="24"/>
          <w:szCs w:val="24"/>
        </w:rPr>
      </w:pPr>
      <w:r w:rsidRPr="00AA3377">
        <w:rPr>
          <w:rFonts w:ascii="Calibri" w:hAnsi="Calibri" w:cstheme="minorHAnsi"/>
          <w:sz w:val="24"/>
          <w:szCs w:val="24"/>
        </w:rPr>
        <w:t>zmiana danych związanych z obsługą administracyjno – organizacyjną umowy (np. zmiana nr rachunku bankowego, zmiana dokumentów potwierdzających uregulowanie płatności wobec podwykonawców);</w:t>
      </w:r>
    </w:p>
    <w:p w:rsidR="00D41119" w:rsidRPr="00AA3377" w:rsidRDefault="00D41119" w:rsidP="00D41119">
      <w:pPr>
        <w:pStyle w:val="Akapitzlist"/>
        <w:numPr>
          <w:ilvl w:val="0"/>
          <w:numId w:val="10"/>
        </w:numPr>
        <w:spacing w:after="0" w:line="25" w:lineRule="atLeast"/>
        <w:ind w:left="1134"/>
        <w:rPr>
          <w:rFonts w:ascii="Calibri" w:hAnsi="Calibri" w:cstheme="minorHAnsi"/>
          <w:sz w:val="24"/>
          <w:szCs w:val="24"/>
        </w:rPr>
      </w:pPr>
      <w:r w:rsidRPr="00AA3377">
        <w:rPr>
          <w:rFonts w:ascii="Calibri" w:hAnsi="Calibri" w:cstheme="minorHAnsi"/>
          <w:sz w:val="24"/>
          <w:szCs w:val="24"/>
        </w:rPr>
        <w:t>zmiany danych teleadresowych, zmiany osób wskazanych do kontaktów między stronami umowy, jednakże zaistnienie powyższych okoliczności wymaga niezwłocznego pisemnego zawiadomienia drugiej Strony.</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9</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Kary umowne</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W przypadku złożenia przez Wykonawcę nieprawdziwych oświadczeń lub dokumentów związanych z zawarciem Umowy, bądź niewykonywania lub nienależytego wykonywania zobowiązań podatkowych, Zamawiający niezależnie od uprawnienia do odstąpienia od Umowy, o którym mowa w § 7ust. 2 pkt 1 umowy, Wykonawca zapłaci Zamawiającemu karę umowną w wysokości 10 % kwoty, o której mowa w § 5 ust. 3 umowy.</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 xml:space="preserve">W przypadku, gdy Wykonawca nie dochowa czasu reakcji na zgłoszenie Zamawiającego, </w:t>
      </w:r>
      <w:r w:rsidRPr="00AA3377">
        <w:rPr>
          <w:rFonts w:ascii="Calibri" w:hAnsi="Calibri" w:cstheme="minorHAnsi"/>
          <w:sz w:val="24"/>
          <w:szCs w:val="24"/>
        </w:rPr>
        <w:br/>
        <w:t>o którym mowa w § 2 ust. 2 pkt 4 umowy, Wykonawca zapłaci Zamawiającemu karę umownej w wysokości 1 000 zł (słownie: tysiąc złotych) za każdą rozpoczętą godzinę zwłoki w przystąpieniu do czynności naprawczych w przypadku wystąpienia awarii.</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 xml:space="preserve">W przypadku, gdy Wykonawca nie dochowa czasu reakcji na zgłoszenie Zamawiającego, </w:t>
      </w:r>
      <w:r w:rsidRPr="00AA3377">
        <w:rPr>
          <w:rFonts w:ascii="Calibri" w:hAnsi="Calibri" w:cstheme="minorHAnsi"/>
          <w:sz w:val="24"/>
          <w:szCs w:val="24"/>
        </w:rPr>
        <w:br/>
        <w:t>o którym mowa w § 2 ust. 2 pkt 7 lit. a) umowy, Wykonawca zapłaci Zamawiającemu karę umowną w wysokości 2 000 zł (słownie: dwa tysiące złotych) za każdą rozpoczęty dzień zwłoki w przystąpieniu do czynności naprawczych w przypadku wystąpienia awarii.</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 xml:space="preserve">W przypadku, gdy Wykonawca nie dochowa terminu, o którym mowa w § 2ust. 2 pkt 7 lit. c) umowy, Wykonawca zapłaci Zamawiającemu karę umowną w wysokości 500 zł </w:t>
      </w:r>
      <w:r w:rsidRPr="00AA3377">
        <w:rPr>
          <w:rFonts w:ascii="Calibri" w:hAnsi="Calibri" w:cstheme="minorHAnsi"/>
          <w:sz w:val="24"/>
          <w:szCs w:val="24"/>
        </w:rPr>
        <w:lastRenderedPageBreak/>
        <w:t>(słownie: pięćset złotych) za każdy rozpoczęty dzień zwłoki dostarczeniu wymaganego dokumentu.</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W sytuacji, gdy kary umowne nie pokrywają rozmiarów szkody, Zamawiającemu przysługuje prawo żądania odszkodowania na zasadach ogólnych.</w:t>
      </w:r>
    </w:p>
    <w:p w:rsidR="00D41119" w:rsidRPr="00AA3377" w:rsidRDefault="00D41119" w:rsidP="00D41119">
      <w:pPr>
        <w:numPr>
          <w:ilvl w:val="0"/>
          <w:numId w:val="4"/>
        </w:numPr>
        <w:tabs>
          <w:tab w:val="left" w:pos="993"/>
        </w:tabs>
        <w:spacing w:after="0" w:line="300" w:lineRule="auto"/>
        <w:rPr>
          <w:rFonts w:ascii="Calibri" w:hAnsi="Calibri" w:cstheme="minorHAnsi"/>
          <w:sz w:val="24"/>
          <w:szCs w:val="24"/>
          <w:lang w:eastAsia="pl-PL"/>
        </w:rPr>
      </w:pPr>
      <w:r w:rsidRPr="00AA3377">
        <w:rPr>
          <w:rFonts w:ascii="Calibri" w:hAnsi="Calibri" w:cstheme="minorHAnsi"/>
          <w:sz w:val="24"/>
          <w:szCs w:val="24"/>
          <w:lang w:eastAsia="pl-PL"/>
        </w:rPr>
        <w:t xml:space="preserve">Wykonawcy przysługuje kara umowna od Zamawiającego wysokości 20% łącznego </w:t>
      </w:r>
      <w:r w:rsidRPr="00AA3377">
        <w:rPr>
          <w:rFonts w:ascii="Calibri" w:hAnsi="Calibri" w:cstheme="minorHAnsi"/>
          <w:sz w:val="24"/>
          <w:szCs w:val="24"/>
        </w:rPr>
        <w:t xml:space="preserve">wynagrodzenia brutto określonego w § 5 ust. 3Umowy </w:t>
      </w:r>
      <w:r w:rsidRPr="00AA3377">
        <w:rPr>
          <w:rFonts w:ascii="Calibri" w:hAnsi="Calibri" w:cstheme="minorHAnsi"/>
          <w:sz w:val="24"/>
          <w:szCs w:val="24"/>
          <w:lang w:eastAsia="pl-PL"/>
        </w:rPr>
        <w:t xml:space="preserve">w przypadku rozwiązania umowy przez Zamawiającego lub Wykonawcę z winy Zamawiającego. </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 xml:space="preserve">Kary umowne są niezależne i należą się w pełnej wysokości, nawet w przypadku, </w:t>
      </w:r>
      <w:r w:rsidRPr="00AA3377">
        <w:rPr>
          <w:rFonts w:ascii="Calibri" w:hAnsi="Calibri" w:cstheme="minorHAnsi"/>
          <w:sz w:val="24"/>
          <w:szCs w:val="24"/>
        </w:rPr>
        <w:br/>
        <w:t>gdy z powodu jednego zdarzenia naliczona jest więcej niż jedna kara. Zamawiający jest uprawiony do dochodzenia poszczególnych kar umownych niezależnie, jak i wszystkich łącznie.</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W celu uniknięcia wątpliwości Strony potwierdzają, że Zamawiający będzie uprawniony do naliczenia Wykonawcy wszelkich kar umownych zastrzeżonych w umowie także po skorzystaniu z prawa do odstąpienia od umowy na jakiejkolwiek podstawie.</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Strony zgodnie ustalają, iż kwoty kar umownych przewidziane umową będą w pierwszej kolejności potrącane z wynagrodzenia należnego Wykonawcy na podstawie odpowiednich not księgowych i bez uprzedniego wezwania do zapłaty, na co Wykonawca wyraża zgodę i do czego upoważnia Zamawiającego bez potrzeby uzyskiwania pisemnego potwierdzenia.</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W przypadku gdy nie będzie możliwe potrącenie kwot kar umownych z wynagrodzenia kwoty kar umownych przysługujące Zamawiającemu będą płatne w terminie 14 dni od daty otrzymania przez Wykonawcę wezwania do zapłaty.</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W sytuacji, gdy kara umowna, przewidziana w ust. 1, nie pokrywa rozmiarów szkody, Zamawiającemu przysługuje prawo żądania odszkodowania na zasadach ogólnych.</w:t>
      </w:r>
    </w:p>
    <w:p w:rsidR="00D41119" w:rsidRPr="00AA3377" w:rsidRDefault="00D41119" w:rsidP="00D41119">
      <w:pPr>
        <w:pStyle w:val="Akapitzlist"/>
        <w:numPr>
          <w:ilvl w:val="0"/>
          <w:numId w:val="4"/>
        </w:numPr>
        <w:spacing w:after="0" w:line="25" w:lineRule="atLeast"/>
        <w:rPr>
          <w:rFonts w:ascii="Calibri" w:hAnsi="Calibri" w:cstheme="minorHAnsi"/>
          <w:sz w:val="24"/>
          <w:szCs w:val="24"/>
        </w:rPr>
      </w:pPr>
      <w:r w:rsidRPr="00AA3377">
        <w:rPr>
          <w:rFonts w:ascii="Calibri" w:hAnsi="Calibri" w:cstheme="minorHAnsi"/>
          <w:sz w:val="24"/>
          <w:szCs w:val="24"/>
        </w:rPr>
        <w:t>Łączna wartość kar umownych naliczonych na podstawie umowy nie przekroczy 25 % kwoty, o której mowa w § 5 ust. 3 Umowy.</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10</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Okres obowiązywania Umowy</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5"/>
        </w:numPr>
        <w:spacing w:after="0" w:line="25" w:lineRule="atLeast"/>
        <w:rPr>
          <w:rFonts w:ascii="Calibri" w:hAnsi="Calibri" w:cstheme="minorHAnsi"/>
          <w:sz w:val="24"/>
          <w:szCs w:val="24"/>
        </w:rPr>
      </w:pPr>
      <w:r w:rsidRPr="00AA3377">
        <w:rPr>
          <w:rFonts w:ascii="Calibri" w:hAnsi="Calibri" w:cstheme="minorHAnsi"/>
          <w:sz w:val="24"/>
          <w:szCs w:val="24"/>
        </w:rPr>
        <w:t>Umowa obowiązuje od dnia zawarcia umowy, nie wcześniej jednak niż od dnia1 kwietnia 2023 r. przez okres 9 miesięcy, nie dłużej jednak niż do dnia 31 grudnia 2023 roku lub wyczerpania kwoty maksymalnego wynagrodzenia, określonego w § 5 ust. 3Umowy, w zależności co nastąpi wcześniej.</w:t>
      </w:r>
    </w:p>
    <w:p w:rsidR="00D41119" w:rsidRPr="00AA3377" w:rsidRDefault="00D41119" w:rsidP="00D41119">
      <w:pPr>
        <w:pStyle w:val="Akapitzlist"/>
        <w:numPr>
          <w:ilvl w:val="0"/>
          <w:numId w:val="5"/>
        </w:numPr>
        <w:spacing w:after="0" w:line="25" w:lineRule="atLeast"/>
        <w:rPr>
          <w:rFonts w:ascii="Calibri" w:hAnsi="Calibri" w:cstheme="minorHAnsi"/>
          <w:sz w:val="24"/>
          <w:szCs w:val="24"/>
        </w:rPr>
      </w:pPr>
      <w:r w:rsidRPr="00AA3377">
        <w:rPr>
          <w:rFonts w:ascii="Calibri" w:hAnsi="Calibri" w:cstheme="minorHAnsi"/>
          <w:sz w:val="24"/>
          <w:szCs w:val="24"/>
        </w:rPr>
        <w:t>Poziom wyczerpania środków finansowych przeznaczonych na realizację przedmiotowego zamówienia będzie na bieżąco monitorowany na podstawie dokonywanych w trakcie realizacji umowy płatności.</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11</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Rozwiązanie Umowy</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6"/>
        </w:numPr>
        <w:spacing w:after="0" w:line="25" w:lineRule="atLeast"/>
        <w:rPr>
          <w:rFonts w:ascii="Calibri" w:hAnsi="Calibri" w:cstheme="minorHAnsi"/>
          <w:sz w:val="24"/>
          <w:szCs w:val="24"/>
        </w:rPr>
      </w:pPr>
      <w:r w:rsidRPr="00AA3377">
        <w:rPr>
          <w:rFonts w:ascii="Calibri" w:hAnsi="Calibri" w:cstheme="minorHAnsi"/>
          <w:sz w:val="24"/>
          <w:szCs w:val="24"/>
        </w:rPr>
        <w:t>Rozwiązanie Umowy nie zwalnia Stron z obowiązku uregulowania wobec drugiej Strony wszelkich zobowiązań z niej wynikających.</w:t>
      </w:r>
    </w:p>
    <w:p w:rsidR="00D41119" w:rsidRPr="00AA3377" w:rsidRDefault="00D41119" w:rsidP="00D41119">
      <w:pPr>
        <w:pStyle w:val="Akapitzlist"/>
        <w:numPr>
          <w:ilvl w:val="0"/>
          <w:numId w:val="6"/>
        </w:numPr>
        <w:spacing w:after="0" w:line="25" w:lineRule="atLeast"/>
        <w:rPr>
          <w:rFonts w:ascii="Calibri" w:hAnsi="Calibri" w:cstheme="minorHAnsi"/>
          <w:sz w:val="24"/>
          <w:szCs w:val="24"/>
        </w:rPr>
      </w:pPr>
      <w:r w:rsidRPr="00AA3377">
        <w:rPr>
          <w:rFonts w:ascii="Calibri" w:hAnsi="Calibri" w:cstheme="minorHAnsi"/>
          <w:sz w:val="24"/>
          <w:szCs w:val="24"/>
        </w:rPr>
        <w:t>Umowa może być rozwiązana przez każdą ze Stron z zachowaniem jednomiesięcznego okresu wypowiedzenia, ze skutkiem na koniec miesiąca kalendarzowego.</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12</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7"/>
        </w:numPr>
        <w:spacing w:after="0" w:line="25" w:lineRule="atLeast"/>
        <w:rPr>
          <w:rFonts w:ascii="Calibri" w:hAnsi="Calibri" w:cstheme="minorHAnsi"/>
          <w:sz w:val="24"/>
          <w:szCs w:val="24"/>
        </w:rPr>
      </w:pPr>
      <w:r w:rsidRPr="00AA3377">
        <w:rPr>
          <w:rFonts w:ascii="Calibri" w:hAnsi="Calibri" w:cstheme="minorHAnsi"/>
          <w:sz w:val="24"/>
          <w:szCs w:val="24"/>
        </w:rPr>
        <w:t>Strony umowy oświadczają, że dane pracowników, współpracowników i reprezentantów Stron udostępniane wzajemnie w umowie lub udostępnione drugiej Stronie w jakikolwiek sposób w okresie obowiązywania umowy są przekazywane w związku z wykonywaniem umowy i w celu jej realizacji. Udostępniane dane mogą obejmować: imię i nazwisko, miejsce pracy, służbowy adres e-mail, numer telefonu służbowego.</w:t>
      </w:r>
    </w:p>
    <w:p w:rsidR="00D41119" w:rsidRPr="00AA3377" w:rsidRDefault="00D41119" w:rsidP="00D41119">
      <w:pPr>
        <w:pStyle w:val="Akapitzlist"/>
        <w:numPr>
          <w:ilvl w:val="0"/>
          <w:numId w:val="7"/>
        </w:numPr>
        <w:spacing w:after="0" w:line="25" w:lineRule="atLeast"/>
        <w:rPr>
          <w:rFonts w:ascii="Calibri" w:hAnsi="Calibri" w:cstheme="minorHAnsi"/>
          <w:sz w:val="24"/>
          <w:szCs w:val="24"/>
        </w:rPr>
      </w:pPr>
      <w:r w:rsidRPr="00AA3377">
        <w:rPr>
          <w:rFonts w:ascii="Calibri" w:hAnsi="Calibri" w:cstheme="minorHAnsi"/>
          <w:sz w:val="24"/>
          <w:szCs w:val="24"/>
        </w:rPr>
        <w:t>Zamawiający upoważnia i na mocy umowy zobowiązuje Wykonawcę do wykonania w imieniu Zamawiającego obowiązku informacyjnego, o którym mowa w art. 14 ust. 1 i 2 rozporządzenia Parlamentu Europejskiego i Rady (UE) nr 2016/679 z dnia 27 kwietnia 2016 r. w sprawie ochrony osób fizycznych w związku z przetwarzaniem danych osobowych i w sprawie swobodnego przepływu takich danych oraz uchylenia dyrektywy 95/46/WE(ogólne rozporządzenie o ochronie danych osobowych) (Dz. Urz. UE L 119 z04.05.2016, str. 1 oraz Dz. Urz.UE L 127 z 23.05.2018, str. 2), zwane dalej „RODO”, wobec osób, których dane Wykonawca przekazał Zamawiającemu lub których dane są zamieszczone w umowie bądź załącznikach do umowy, dla których Zamawiający staje się administratorem.</w:t>
      </w:r>
    </w:p>
    <w:p w:rsidR="00D41119" w:rsidRPr="00AA3377" w:rsidRDefault="00D41119" w:rsidP="00D41119">
      <w:pPr>
        <w:pStyle w:val="Akapitzlist"/>
        <w:numPr>
          <w:ilvl w:val="0"/>
          <w:numId w:val="7"/>
        </w:numPr>
        <w:spacing w:after="0" w:line="25" w:lineRule="atLeast"/>
        <w:rPr>
          <w:rFonts w:ascii="Calibri" w:hAnsi="Calibri" w:cstheme="minorHAnsi"/>
          <w:sz w:val="24"/>
          <w:szCs w:val="24"/>
        </w:rPr>
      </w:pPr>
      <w:r w:rsidRPr="00AA3377">
        <w:rPr>
          <w:rFonts w:ascii="Calibri" w:hAnsi="Calibri" w:cstheme="minorHAnsi"/>
          <w:sz w:val="24"/>
          <w:szCs w:val="24"/>
        </w:rPr>
        <w:t>W wykonaniu obowiązku informacyjnego, o którym mowa w ust. 2,Wykonawca poinformuje pisemnie osoby, których dane udostępnił, że: „Zgodnie z art. 14 rozporządzenia Parlamentu Europejskiego i Rady (UE) nr2016/679 z dnia 27 kwietnia 2016 r. w sprawie ochrony osób fizycznych w związku z przetwarzaniem danych osobowych i w sprawie swobodnego przepływu takich danych oraz uchylenia dyrektywy 95/46/WE (ogólne rozporządzenie o ochronie danych) (Dz. Urz. UE L 119 z 4.05.2016, str. 1, z późn. zm.), zwanego dalej „RODO”, informujemy, że:</w:t>
      </w:r>
    </w:p>
    <w:tbl>
      <w:tblPr>
        <w:tblStyle w:val="Tabela-Siatka"/>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358"/>
      </w:tblGrid>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a)</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Administratorem Państwa danych osobowych jest Dyrektor Szkoły Podstawowej nr 1 im. Gustawa Morcinka, z siedzibą pod adresem: 00-679 Warszawa, ul. Wilcza 53.</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b)</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Administrator powołał inspektora ochrony danych osobowych, z którym można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się skontaktować pisząc na adres e-mail: dbfos.iod.oswiata@um.warszawa.pl</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c)</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Państwa dane osobowe będą przetwarzane w celu zapewnienia prawidłowej</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realizacji umowy w oparciu o art. 6 ust. 1 lit. f RODO to jest w sytuacji, w</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której jest to niezbędne do celów wynikających z prawnie uzasadnionych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interesów administratora.</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d)</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Państwa dane osobowe mogą być przekazane wyłącznie podmiotom, które</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uprawnione są do ich otrzymania na podstawie przepisów prawa lub podmiotom, którym administrator powierzył przetwarzanie danych osobowych na postawie zawartej umowy.</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e)</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Państwa dane nie będą przetwarzane w sposób zautomatyzowany, w tym </w:t>
            </w:r>
            <w:r w:rsidRPr="00AA3377">
              <w:rPr>
                <w:rFonts w:ascii="Calibri" w:hAnsi="Calibri" w:cstheme="minorHAnsi"/>
                <w:sz w:val="24"/>
                <w:szCs w:val="24"/>
              </w:rPr>
              <w:br/>
              <w:t>w formie profilowania. Nie przekazujemy Państwa danych do państw trzecich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lub organizacji międzynarodowych.</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lastRenderedPageBreak/>
              <w:t>f)</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Dane przetwarzane będą w okresie realizacji umowy, którą zawarł </w:t>
            </w:r>
            <w:r w:rsidRPr="00AA3377">
              <w:rPr>
                <w:rFonts w:ascii="Calibri" w:hAnsi="Calibri" w:cstheme="minorHAnsi"/>
                <w:sz w:val="24"/>
                <w:szCs w:val="24"/>
              </w:rPr>
              <w:br/>
              <w:t>z administratorem Państwa pracodawca (zleceniodawca) w wyniku rozstrzygnięcia postępowania o udzielenie zamówienia publicznego na: Usługę polegającą na sukcesywnej rejestracji audiowizualnej, produkcji wykonawczej transmisji na żywo (streamingu) oraz realizacji reportaży z wydarzeń organizowanych przez Szkołę Podstawową nr 1 im. Gustawa Morcinka a także później do czasu</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upływu terminu przedawnienia ewentualnych roszczeń wynikających z umowy.</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 wykonaniu umowy oraz upływie okresu przedawnienia ewentualnych roszczeń dane będą przechowywane przez okres wynikający z przepisów o archiwizacji.</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g)</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Posiadają Państwo prawo dostępu do treści swoich danych, prawo ich</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sprostowania, ograniczenia przetwarzania, prawo do wniesienia sprzeciwu wobec przetwarzania.</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h)</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Mają Państwo prawo wniesienia skargi do organu nadzorczego, tj. Prezesa</w:t>
            </w:r>
          </w:p>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 xml:space="preserve">Urzędu Ochrony Danych Osobowych (na adres: ul. Stawki 2, 00-193Warszawa). Mogą to Państwo zrobić, jeśli uznają, że przetwarzamy dane osobowe </w:t>
            </w:r>
            <w:r w:rsidRPr="00AA3377">
              <w:rPr>
                <w:rFonts w:ascii="Calibri" w:hAnsi="Calibri" w:cstheme="minorHAnsi"/>
                <w:sz w:val="24"/>
                <w:szCs w:val="24"/>
              </w:rPr>
              <w:br/>
              <w:t>z naruszeniem przepisów prawa</w:t>
            </w:r>
          </w:p>
        </w:tc>
      </w:tr>
      <w:tr w:rsidR="00D41119" w:rsidRPr="00AA3377" w:rsidTr="000F4523">
        <w:tc>
          <w:tcPr>
            <w:tcW w:w="567"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i)</w:t>
            </w:r>
          </w:p>
        </w:tc>
        <w:tc>
          <w:tcPr>
            <w:tcW w:w="8358" w:type="dxa"/>
          </w:tcPr>
          <w:p w:rsidR="00D41119" w:rsidRPr="00AA3377" w:rsidRDefault="00D41119" w:rsidP="000F4523">
            <w:pPr>
              <w:spacing w:line="25" w:lineRule="atLeast"/>
              <w:rPr>
                <w:rFonts w:ascii="Calibri" w:hAnsi="Calibri" w:cstheme="minorHAnsi"/>
                <w:sz w:val="24"/>
                <w:szCs w:val="24"/>
              </w:rPr>
            </w:pPr>
            <w:r w:rsidRPr="00AA3377">
              <w:rPr>
                <w:rFonts w:ascii="Calibri" w:hAnsi="Calibri" w:cstheme="minorHAnsi"/>
                <w:sz w:val="24"/>
                <w:szCs w:val="24"/>
              </w:rPr>
              <w:t>Państwa dane osobowe obejmujące imię i nazwisko, służbowy numer telefonu, adres poczty elektronicznej, miejsce pracy, Administrator uzyskał od swojego kontrahenta (Państwa pracodawcy, zleceniodawcy) w związku z realizacją umowy.”</w:t>
            </w:r>
          </w:p>
        </w:tc>
      </w:tr>
    </w:tbl>
    <w:p w:rsidR="00D41119" w:rsidRPr="00AA3377" w:rsidRDefault="00D41119" w:rsidP="00D41119">
      <w:pPr>
        <w:pStyle w:val="Akapitzlist"/>
        <w:numPr>
          <w:ilvl w:val="0"/>
          <w:numId w:val="7"/>
        </w:numPr>
        <w:spacing w:after="0" w:line="25" w:lineRule="atLeast"/>
        <w:ind w:left="426" w:hanging="284"/>
        <w:rPr>
          <w:rFonts w:ascii="Calibri" w:hAnsi="Calibri" w:cstheme="minorHAnsi"/>
          <w:sz w:val="24"/>
          <w:szCs w:val="24"/>
        </w:rPr>
      </w:pPr>
      <w:r w:rsidRPr="00AA3377">
        <w:rPr>
          <w:rFonts w:ascii="Calibri" w:hAnsi="Calibri" w:cstheme="minorHAnsi"/>
          <w:sz w:val="24"/>
          <w:szCs w:val="24"/>
        </w:rPr>
        <w:t>Wykonawca oświadcza, że zna i stosuje RODO oraz inne obowiązujące przepisy z zakresu ochrony danych osobowych, jak również daje gwarancję wdrożenia odpowiednich środków technicznych i organizacyjnych, aby przetwarzanie danych osobowych spełniało wymogi RODO i chroniło prawa osób, których dane dotyczą.</w:t>
      </w:r>
    </w:p>
    <w:p w:rsidR="00D41119" w:rsidRPr="00AA3377" w:rsidRDefault="00D41119" w:rsidP="00D41119">
      <w:pPr>
        <w:spacing w:after="0" w:line="25" w:lineRule="atLeast"/>
        <w:rPr>
          <w:rFonts w:ascii="Calibri" w:hAnsi="Calibri" w:cstheme="minorHAnsi"/>
          <w:sz w:val="24"/>
          <w:szCs w:val="24"/>
        </w:rPr>
      </w:pPr>
    </w:p>
    <w:p w:rsidR="00D41119" w:rsidRDefault="00D41119" w:rsidP="00D41119">
      <w:pPr>
        <w:widowControl w:val="0"/>
        <w:spacing w:after="0" w:line="300" w:lineRule="auto"/>
        <w:rPr>
          <w:rFonts w:ascii="Calibri" w:hAnsi="Calibri" w:cstheme="minorHAnsi"/>
          <w:b/>
          <w:sz w:val="28"/>
          <w:szCs w:val="28"/>
          <w:lang w:eastAsia="pl-PL"/>
        </w:rPr>
      </w:pPr>
    </w:p>
    <w:p w:rsidR="00D41119" w:rsidRPr="005D7ABF" w:rsidRDefault="00D41119" w:rsidP="00D41119">
      <w:pPr>
        <w:widowControl w:val="0"/>
        <w:spacing w:after="0" w:line="300" w:lineRule="auto"/>
        <w:rPr>
          <w:rFonts w:ascii="Calibri" w:hAnsi="Calibri" w:cstheme="minorHAnsi"/>
          <w:b/>
          <w:sz w:val="28"/>
          <w:szCs w:val="28"/>
          <w:lang w:eastAsia="pl-PL"/>
        </w:rPr>
      </w:pPr>
      <w:r w:rsidRPr="005D7ABF">
        <w:rPr>
          <w:rFonts w:ascii="Calibri" w:hAnsi="Calibri" w:cstheme="minorHAnsi"/>
          <w:b/>
          <w:sz w:val="28"/>
          <w:szCs w:val="28"/>
          <w:lang w:eastAsia="pl-PL"/>
        </w:rPr>
        <w:t>§ 13</w:t>
      </w:r>
    </w:p>
    <w:p w:rsidR="00D41119" w:rsidRPr="005D7ABF" w:rsidRDefault="00D41119" w:rsidP="00D41119">
      <w:pPr>
        <w:widowControl w:val="0"/>
        <w:spacing w:after="0" w:line="300" w:lineRule="auto"/>
        <w:rPr>
          <w:rFonts w:ascii="Calibri" w:hAnsi="Calibri" w:cstheme="minorHAnsi"/>
          <w:b/>
          <w:sz w:val="28"/>
          <w:szCs w:val="28"/>
          <w:lang w:eastAsia="pl-PL"/>
        </w:rPr>
      </w:pPr>
      <w:r w:rsidRPr="005D7ABF">
        <w:rPr>
          <w:rFonts w:ascii="Calibri" w:hAnsi="Calibri" w:cstheme="minorHAnsi"/>
          <w:b/>
          <w:sz w:val="28"/>
          <w:szCs w:val="28"/>
          <w:lang w:eastAsia="pl-PL"/>
        </w:rPr>
        <w:t>Waloryzacja</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Zmiana Umowy w zakresie zmiany wysokości wynagrodzenia należnego Wykonawcy za wykonanie Umowy może nastąpić w przypadku zmiany: </w:t>
      </w:r>
    </w:p>
    <w:p w:rsidR="00D41119" w:rsidRPr="00AA3377" w:rsidRDefault="00D41119" w:rsidP="00D41119">
      <w:pPr>
        <w:pStyle w:val="Akapitzlist"/>
        <w:numPr>
          <w:ilvl w:val="1"/>
          <w:numId w:val="9"/>
        </w:numPr>
        <w:spacing w:after="0" w:line="300" w:lineRule="auto"/>
        <w:ind w:left="709" w:hanging="283"/>
        <w:rPr>
          <w:rFonts w:ascii="Calibri" w:eastAsia="Times New Roman" w:hAnsi="Calibri" w:cstheme="minorHAnsi"/>
          <w:sz w:val="24"/>
          <w:szCs w:val="24"/>
        </w:rPr>
      </w:pPr>
      <w:r w:rsidRPr="00AA3377">
        <w:rPr>
          <w:rFonts w:ascii="Calibri" w:eastAsia="Times New Roman" w:hAnsi="Calibri" w:cstheme="minorHAnsi"/>
          <w:sz w:val="24"/>
          <w:szCs w:val="24"/>
        </w:rPr>
        <w:t>stawki podatku od towarów i usług;</w:t>
      </w:r>
    </w:p>
    <w:p w:rsidR="00D41119" w:rsidRPr="00AA3377" w:rsidRDefault="00D41119" w:rsidP="00D41119">
      <w:pPr>
        <w:pStyle w:val="Akapitzlist"/>
        <w:numPr>
          <w:ilvl w:val="1"/>
          <w:numId w:val="9"/>
        </w:numPr>
        <w:spacing w:after="0" w:line="300" w:lineRule="auto"/>
        <w:ind w:left="709" w:hanging="283"/>
        <w:rPr>
          <w:rFonts w:ascii="Calibri" w:eastAsia="Times New Roman" w:hAnsi="Calibri" w:cstheme="minorHAnsi"/>
          <w:sz w:val="24"/>
          <w:szCs w:val="24"/>
        </w:rPr>
      </w:pPr>
      <w:r w:rsidRPr="00AA3377">
        <w:rPr>
          <w:rFonts w:ascii="Calibri" w:eastAsia="Times New Roman" w:hAnsi="Calibri" w:cstheme="minorHAnsi"/>
          <w:sz w:val="24"/>
          <w:szCs w:val="24"/>
        </w:rPr>
        <w:t>wysokości minimalnego wynagrodzenia za pracę ustalonego na podstawie art. 2 ust.3-5 ustawy z dnia 10 października 2002 r. o minimalnym wynagrodzeniu za pracę (t.j. Dz.U. z 2020 r., poz. 2207 z późn. zm.);</w:t>
      </w:r>
    </w:p>
    <w:p w:rsidR="00D41119" w:rsidRPr="00AA3377" w:rsidRDefault="00D41119" w:rsidP="00D41119">
      <w:pPr>
        <w:pStyle w:val="Akapitzlist"/>
        <w:numPr>
          <w:ilvl w:val="1"/>
          <w:numId w:val="9"/>
        </w:numPr>
        <w:spacing w:after="0" w:line="300" w:lineRule="auto"/>
        <w:ind w:left="709" w:hanging="283"/>
        <w:rPr>
          <w:rFonts w:ascii="Calibri" w:eastAsia="Times New Roman" w:hAnsi="Calibri" w:cstheme="minorHAnsi"/>
          <w:sz w:val="24"/>
          <w:szCs w:val="24"/>
        </w:rPr>
      </w:pPr>
      <w:r w:rsidRPr="00AA3377">
        <w:rPr>
          <w:rFonts w:ascii="Calibri" w:eastAsia="Times New Roman" w:hAnsi="Calibri" w:cstheme="minorHAnsi"/>
          <w:sz w:val="24"/>
          <w:szCs w:val="24"/>
        </w:rPr>
        <w:t xml:space="preserve">zasad podlegania ubezpieczeniom społecznym lub ubezpieczeniu zdrowotnemu lub wysokości stawki składki na ubezpieczenia społeczne lub zdrowotne; </w:t>
      </w:r>
    </w:p>
    <w:p w:rsidR="00D41119" w:rsidRPr="00AA3377" w:rsidRDefault="00D41119" w:rsidP="00D41119">
      <w:pPr>
        <w:pStyle w:val="Akapitzlist"/>
        <w:spacing w:after="0" w:line="300" w:lineRule="auto"/>
        <w:ind w:left="709" w:hanging="283"/>
        <w:rPr>
          <w:rFonts w:ascii="Calibri" w:eastAsia="Times New Roman" w:hAnsi="Calibri" w:cstheme="minorHAnsi"/>
          <w:sz w:val="24"/>
          <w:szCs w:val="24"/>
        </w:rPr>
      </w:pPr>
      <w:r w:rsidRPr="00AA3377">
        <w:rPr>
          <w:rFonts w:ascii="Calibri" w:eastAsia="Times New Roman" w:hAnsi="Calibri" w:cstheme="minorHAnsi"/>
          <w:sz w:val="24"/>
          <w:szCs w:val="24"/>
        </w:rPr>
        <w:t>- jeżeli zmiany te będą miały wpływ na koszty wykonania Umowy przez Wykonawcę.</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W sytuacji wystąpienia okoliczności wskazanych w ust. 1 pkt 1 Wykonawca jest uprawniony złożyć Zamawiającemu pisemny wniosek o zmianę Umowy w zakresie płatności wynikających z faktur wystawionych po wejściu w życie przepisów zmieniających stawkę </w:t>
      </w:r>
      <w:r w:rsidRPr="00AA3377">
        <w:rPr>
          <w:rFonts w:ascii="Calibri" w:eastAsia="Times New Roman" w:hAnsi="Calibri" w:cstheme="minorHAnsi"/>
          <w:sz w:val="24"/>
          <w:szCs w:val="24"/>
        </w:rPr>
        <w:lastRenderedPageBreak/>
        <w:t xml:space="preserve">podatku od towarów i usług. Wniosek powinien zawierać wyczerpujące uzasadnienie faktyczne i wskazanie podstaw prawnych zmiany stawki podatku od towarów i usług oraz dokładne wyliczenie kwoty wynikającej z tych zmian. </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Wykonawca jest zobowiązany przedłożyć pisemną kalkulację oraz udowodnić Zamawiającemu, że zmiany wymienione w ust. 1 pkt 2-3 będą wpływały na koszt wykonania Umowy. Wykonawca przedłoży Zamawiającemu wykaz osób zatrudnionych do realizacji Umowy, dla których zmiany wymienione w ust. 1 pkt 2-3 mają zastosowanie wraz z kalkulacją kosztów wynikającą</w:t>
      </w:r>
      <w:r w:rsidRPr="00AA3377">
        <w:rPr>
          <w:rFonts w:ascii="Calibri" w:eastAsia="Times New Roman" w:hAnsi="Calibri" w:cstheme="minorHAnsi"/>
          <w:sz w:val="24"/>
          <w:szCs w:val="24"/>
        </w:rPr>
        <w:br/>
        <w:t>z przedmiotowej ustawy.</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Zmiana Umowy w zakresie zmiany wysokości wynagrodzenia w związku z okolicznościami, o których mowa w ust. 1, może nastąpić na pisemny, uzasadniony i należycie udokumentowany wniosek Wykonawcy. Wniosek wraz z załączonymi dokumentami będzie podlegał weryfikacji Zamawiającego, który zastrzega sobie prawo do odmowy dokonania zmiany wynagrodzenia w przypadku, gdy Wykonawca nie będzie spełniał warunków opisanych w postanowieniach niniejszego paragrafu. </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Zmiana wynagrodzenia w związku z okolicznościami, o których mowa w ust. 1 pkt 1 wchodzi </w:t>
      </w:r>
      <w:r w:rsidRPr="00AA3377">
        <w:rPr>
          <w:rFonts w:ascii="Calibri" w:eastAsia="Times New Roman" w:hAnsi="Calibri" w:cstheme="minorHAnsi"/>
          <w:sz w:val="24"/>
          <w:szCs w:val="24"/>
        </w:rPr>
        <w:br/>
        <w:t xml:space="preserve">w życie z dniem zmiany przepisów, które stanowią podstawę zmiany wynagrodzenia Wykonawcy. </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Zmiana wynagrodzenia w związku z okolicznościami, o których mowa w ust. 1, dotyczy tylko tej części, która pozostała do wykonania. </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W związku z okolicznościami wskazanymi w ust. 1 - dopuszczalne jest zmniejszenie lub zwiększenie wynagrodzenia, przy czym zwiększenie wynagrodzenia dopuszczalne jest o kwotę nie większą niż udokumentowany wzrost kosztów świadczenia usług. </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Zamawiający dopuszcza także możliwość zmiany wysokości wynagrodzenia w przypadku, gdy konieczność wprowadzenia zmian implikowana jest zmianą materiałów lub kosztów związanych z realizacją zamówienia względem cen lub kosztów przyjętych i uwzględnionych w wynagrodzeniu Wykonawcy wynikającym z oferty, przy zachowaniu warunków określonych w ust. 9 i nast. poniżej.</w:t>
      </w:r>
    </w:p>
    <w:p w:rsidR="00D41119" w:rsidRPr="00AA3377" w:rsidRDefault="00D41119" w:rsidP="00D41119">
      <w:pPr>
        <w:pStyle w:val="Akapitzlist"/>
        <w:numPr>
          <w:ilvl w:val="0"/>
          <w:numId w:val="9"/>
        </w:numPr>
        <w:spacing w:after="0" w:line="300" w:lineRule="auto"/>
        <w:ind w:left="284" w:hanging="284"/>
        <w:rPr>
          <w:rFonts w:ascii="Calibri" w:eastAsia="Times New Roman" w:hAnsi="Calibri" w:cstheme="minorHAnsi"/>
          <w:sz w:val="24"/>
          <w:szCs w:val="24"/>
        </w:rPr>
      </w:pPr>
      <w:r w:rsidRPr="00AA3377">
        <w:rPr>
          <w:rFonts w:ascii="Calibri" w:eastAsia="Times New Roman" w:hAnsi="Calibri" w:cstheme="minorHAnsi"/>
          <w:sz w:val="24"/>
          <w:szCs w:val="24"/>
        </w:rPr>
        <w:t xml:space="preserve">Zamawiający zastrzega, że waloryzacja wynagrodzenia będzie mogła  zostać dokonana w przypadku zaistnienia istotnych zmian (nieprzewidzianych) w kontekście poziomu cen i kosztów, natomiast ryzyka  związane z normalną fluktuacją cenową i kosztową (weryfikowalną na podstawie  m.in. doświadczeń w realizacji analogicznych zadań, czy zwyczajnych zachowań rynku, np.: wiadomymi wahaniami, czy okresowymi spadkami/ wzrostami  określonych kategorii cen/kosztów) winny zostać uwzględnione w ryzyku  ryczałtowym i wkalkulowane w cenę oferty. </w:t>
      </w:r>
    </w:p>
    <w:p w:rsidR="00D41119" w:rsidRPr="00AA3377" w:rsidRDefault="00D41119" w:rsidP="00D41119">
      <w:pPr>
        <w:pStyle w:val="Akapitzlist"/>
        <w:numPr>
          <w:ilvl w:val="0"/>
          <w:numId w:val="9"/>
        </w:numPr>
        <w:spacing w:after="0" w:line="300" w:lineRule="auto"/>
        <w:ind w:left="284" w:hanging="426"/>
        <w:rPr>
          <w:rFonts w:ascii="Calibri" w:eastAsia="Times New Roman" w:hAnsi="Calibri" w:cstheme="minorHAnsi"/>
          <w:sz w:val="24"/>
          <w:szCs w:val="24"/>
        </w:rPr>
      </w:pPr>
      <w:r w:rsidRPr="00AA3377">
        <w:rPr>
          <w:rFonts w:ascii="Calibri" w:eastAsia="Times New Roman" w:hAnsi="Calibri" w:cstheme="minorHAnsi"/>
          <w:sz w:val="24"/>
          <w:szCs w:val="24"/>
        </w:rPr>
        <w:t xml:space="preserve">Zmiana ceny materiałów lub kosztów winna mieć bezpośredni i rzeczywisty wpływ na koszt wykonania Umowy, co winno zostać wykazane we wniosku o dokonanie zmiany wynagrodzenia. Zastrzega się przy tym, iż bazowym odniesieniem wartości ewentualnych zmian cenowych </w:t>
      </w:r>
      <w:r w:rsidRPr="00AA3377">
        <w:rPr>
          <w:rFonts w:ascii="Calibri" w:eastAsia="Times New Roman" w:hAnsi="Calibri" w:cstheme="minorHAnsi"/>
          <w:sz w:val="24"/>
          <w:szCs w:val="24"/>
        </w:rPr>
        <w:br/>
      </w:r>
      <w:r w:rsidRPr="00AA3377">
        <w:rPr>
          <w:rFonts w:ascii="Calibri" w:eastAsia="Times New Roman" w:hAnsi="Calibri" w:cstheme="minorHAnsi"/>
          <w:sz w:val="24"/>
          <w:szCs w:val="24"/>
        </w:rPr>
        <w:lastRenderedPageBreak/>
        <w:t xml:space="preserve">i kosztowych w toku realizacji Umowy będą stosowne wskaźniki GUS obowiązujące na moment sporządzenia oferty, co oznacza tym samym, iż wszelkie ryzyka związane z uwzględnieniem przez Wykonawcę w ocenie ofertowej cen materiałów i kosztów  związanych z realizacją zamówienia na poziomie niższym niż wynika ze wskaźników GUS obciążają Wykonawcę. </w:t>
      </w:r>
    </w:p>
    <w:p w:rsidR="00D41119" w:rsidRPr="00AA3377" w:rsidRDefault="00D41119" w:rsidP="00D41119">
      <w:pPr>
        <w:pStyle w:val="Akapitzlist"/>
        <w:numPr>
          <w:ilvl w:val="0"/>
          <w:numId w:val="9"/>
        </w:numPr>
        <w:spacing w:after="0" w:line="300" w:lineRule="auto"/>
        <w:ind w:left="284" w:hanging="426"/>
        <w:rPr>
          <w:rFonts w:ascii="Calibri" w:eastAsia="Times New Roman" w:hAnsi="Calibri" w:cstheme="minorHAnsi"/>
          <w:sz w:val="24"/>
          <w:szCs w:val="24"/>
        </w:rPr>
      </w:pPr>
      <w:r w:rsidRPr="00AA3377">
        <w:rPr>
          <w:rFonts w:ascii="Calibri" w:eastAsia="Times New Roman" w:hAnsi="Calibri" w:cstheme="minorHAnsi"/>
          <w:sz w:val="24"/>
          <w:szCs w:val="24"/>
        </w:rPr>
        <w:t xml:space="preserve">Waloryzacja/zmiana wynagrodzenia związana ze zmianą cen materiałów lub kosztów związanych z realizacją Umowy może nastąpić najwcześniej po upływie 6 miesięcy od dnia zawarcia Umowy oraz przy zaistnieniu wzrostu poziomu cen materiałów lub kosztów powyżej 20% względem cen lub kosztów przyjętych w celu ustalenia wynagrodzenia zawartego w ofercie. </w:t>
      </w:r>
    </w:p>
    <w:p w:rsidR="00D41119" w:rsidRPr="00AA3377" w:rsidRDefault="00D41119" w:rsidP="00D41119">
      <w:pPr>
        <w:pStyle w:val="Akapitzlist"/>
        <w:numPr>
          <w:ilvl w:val="0"/>
          <w:numId w:val="9"/>
        </w:numPr>
        <w:spacing w:after="0" w:line="300" w:lineRule="auto"/>
        <w:ind w:left="284" w:hanging="426"/>
        <w:rPr>
          <w:rFonts w:ascii="Calibri" w:eastAsia="Times New Roman" w:hAnsi="Calibri" w:cstheme="minorHAnsi"/>
          <w:sz w:val="24"/>
          <w:szCs w:val="24"/>
        </w:rPr>
      </w:pPr>
      <w:r w:rsidRPr="00AA3377">
        <w:rPr>
          <w:rFonts w:ascii="Calibri" w:eastAsia="Times New Roman" w:hAnsi="Calibri" w:cstheme="minorHAnsi"/>
          <w:sz w:val="24"/>
          <w:szCs w:val="24"/>
        </w:rPr>
        <w:t xml:space="preserve">Maksymalna wartość zmiany wynagrodzenia Wykonawcy, jaką dopuszcza Zamawiający w efekcie zastosowania postanowień o zasadach wprowadzenia zmian wysokości wynagrodzenia w wyniku waloryzacji, o której mowa w ust. 11 powyżej, wynosi 10% wynagrodzenia Wykonawcy względem ceny lub kosztu przyjętych w celu ustalenia wynagrodzenia zawartego w ofercie. </w:t>
      </w:r>
    </w:p>
    <w:p w:rsidR="00D41119" w:rsidRPr="00AA3377" w:rsidRDefault="00D41119" w:rsidP="00D41119">
      <w:pPr>
        <w:pStyle w:val="Akapitzlist"/>
        <w:numPr>
          <w:ilvl w:val="0"/>
          <w:numId w:val="9"/>
        </w:numPr>
        <w:spacing w:after="0" w:line="300" w:lineRule="auto"/>
        <w:ind w:left="284" w:hanging="426"/>
        <w:rPr>
          <w:rFonts w:ascii="Calibri" w:eastAsia="Times New Roman" w:hAnsi="Calibri" w:cstheme="minorHAnsi"/>
          <w:sz w:val="24"/>
          <w:szCs w:val="24"/>
        </w:rPr>
      </w:pPr>
      <w:r w:rsidRPr="00AA3377">
        <w:rPr>
          <w:rFonts w:ascii="Calibri" w:eastAsia="Times New Roman" w:hAnsi="Calibri" w:cstheme="minorHAnsi"/>
          <w:sz w:val="24"/>
          <w:szCs w:val="24"/>
        </w:rPr>
        <w:t>Wykonawcy, którego wynagrodzenie zostało zmienione w trybie określonym w ust. 8 i n. niniejszego paragrafu, zobowiązany jest do zmiany wysokości wynagrodzenia przysługującego Podwykonawcy, z którym zawarł umowę, w zakresie odpowiadającym zmianie wartości wynagrodzenia  Wykonawcy.</w:t>
      </w:r>
    </w:p>
    <w:p w:rsidR="00D41119" w:rsidRPr="00AA3377" w:rsidRDefault="00D41119" w:rsidP="00D41119">
      <w:pPr>
        <w:spacing w:after="0" w:line="25" w:lineRule="atLeast"/>
        <w:rPr>
          <w:rFonts w:ascii="Calibri" w:hAnsi="Calibri" w:cstheme="minorHAnsi"/>
          <w:sz w:val="24"/>
          <w:szCs w:val="24"/>
        </w:rPr>
      </w:pPr>
    </w:p>
    <w:p w:rsidR="00D41119" w:rsidRPr="005D7ABF" w:rsidRDefault="00D41119" w:rsidP="00D41119">
      <w:pPr>
        <w:spacing w:after="0" w:line="25" w:lineRule="atLeast"/>
        <w:rPr>
          <w:rFonts w:ascii="Calibri" w:hAnsi="Calibri" w:cstheme="minorHAnsi"/>
          <w:sz w:val="28"/>
          <w:szCs w:val="28"/>
        </w:rPr>
      </w:pPr>
      <w:r w:rsidRPr="005D7ABF">
        <w:rPr>
          <w:rFonts w:ascii="Calibri" w:hAnsi="Calibri" w:cstheme="minorHAnsi"/>
          <w:sz w:val="28"/>
          <w:szCs w:val="28"/>
        </w:rPr>
        <w:t>§ 14</w:t>
      </w:r>
    </w:p>
    <w:p w:rsidR="00D41119" w:rsidRPr="005D7ABF" w:rsidRDefault="00D41119" w:rsidP="00D41119">
      <w:pPr>
        <w:spacing w:after="0" w:line="25" w:lineRule="atLeast"/>
        <w:rPr>
          <w:rFonts w:ascii="Calibri" w:hAnsi="Calibri" w:cstheme="minorHAnsi"/>
          <w:b/>
          <w:sz w:val="28"/>
          <w:szCs w:val="28"/>
        </w:rPr>
      </w:pPr>
      <w:r w:rsidRPr="005D7ABF">
        <w:rPr>
          <w:rFonts w:ascii="Calibri" w:hAnsi="Calibri" w:cstheme="minorHAnsi"/>
          <w:b/>
          <w:sz w:val="28"/>
          <w:szCs w:val="28"/>
        </w:rPr>
        <w:t>Postanowienia końcowe</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W sprawach nieuregulowanych postanowieniami Umowy mają zastosowanie w szczególności odpowiednie przepisy ustawy z dnia 23 kwietnia 1964 r. Kodeks cywilny, ustawy z dnia 11 września 2019 r. Prawo zamówień publicznych (Dz. U. z 2022r., poz. 1710 z późn. zm.) oraz ustawy z dnia 10 kwietnia 1997 r. - Prawo energetyczne (t.j. Dz. U. z 2022 r. poz. 1385 z późn. zm.).wraz z aktami wykonawczymi.</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Bez zgody Zamawiającego wyrażonej na piśmie Wykonawca nie może przenieść wierzytelności wynikających z Umowy na osoby trzecie.</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Strony oświadczają, że w przypadku, gdy którekolwiek z postanowień Umowy, z mocy prawa lub ostatecznego albo prawomocnego orzeczenia jakiegokolwiek organu administracyjnego lub sądu, zostaną uznane za nieważne lub nieskuteczne, pozostałe postanowienia Umowy zachowują pełną moc i skuteczność.</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Postanowienia Umowy nieważne lub nieskuteczne zostaną zastąpione, na mocy Umowy, postanowieniami ważnymi w świetle prawa i w pełni skutecznymi, które wywołują skutki prawne zapewniające możliwie zbliżone do pierwotnych korzyści gospodarcze dla każdej ze Stron.</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 xml:space="preserve">Strony zobowiązują się do dołożenia wszelkich starań, aby ewentualne spory rozwiązywane były polubownie w terminie 14 dni od zawiadomienia drugiej strony </w:t>
      </w:r>
      <w:r w:rsidRPr="00AA3377">
        <w:rPr>
          <w:rFonts w:ascii="Calibri" w:hAnsi="Calibri" w:cstheme="minorHAnsi"/>
          <w:sz w:val="24"/>
          <w:szCs w:val="24"/>
        </w:rPr>
        <w:br/>
        <w:t>o istnieniu sporu.</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lastRenderedPageBreak/>
        <w:t>W wypadku gdy rozstrzygnięcie sporu w sposób określony w ust. 5 nie jest możliwe, spory wynikłe na tle wykonywania Umowy podlegają rozpatrzeniu przez sąd powszechny właściwy dla Zamawiającego.</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Umowę sporządzono w dwóch jednobrzmiących egzemplarzach, jeden dla Wykonawcy i jeden dla Zamawiającego.</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sz w:val="24"/>
          <w:szCs w:val="24"/>
        </w:rPr>
        <w:t>Miasto stołeczne Warszawa oświadcza, że ma status dużego przedsiębiorcy w rozumieniu art. 4 pkt 6 i art. 4c ustawy z dnia 8 marca 2013 r. o przeciwdziałaniu nadmiernym opóźnieniom w transakcjach handlowych (Dz.U. z 2013 r., poz. 403 z późn. zm.).</w:t>
      </w:r>
    </w:p>
    <w:p w:rsidR="00D41119" w:rsidRPr="00AA3377" w:rsidRDefault="00D41119" w:rsidP="00D41119">
      <w:pPr>
        <w:pStyle w:val="Akapitzlist"/>
        <w:numPr>
          <w:ilvl w:val="0"/>
          <w:numId w:val="8"/>
        </w:numPr>
        <w:spacing w:after="0" w:line="25" w:lineRule="atLeast"/>
        <w:rPr>
          <w:rFonts w:ascii="Calibri" w:hAnsi="Calibri" w:cstheme="minorHAnsi"/>
          <w:sz w:val="24"/>
          <w:szCs w:val="24"/>
        </w:rPr>
      </w:pPr>
      <w:r w:rsidRPr="00AA3377">
        <w:rPr>
          <w:rFonts w:ascii="Calibri" w:hAnsi="Calibri" w:cstheme="minorHAnsi"/>
          <w:sz w:val="24"/>
          <w:szCs w:val="24"/>
        </w:rPr>
        <w:t>Wykonawca oświadcza, że znany jest mu fakt, że treść niniejszej umowy, a w szczególności dane go identyfikujące (gdy jest osobą fizyczną ograniczone do imienia, nazwiska, ewentualnie imienia, nazwiska i firmy – jeżeli umowę zawiera w ramach prowadzenia działalności gospodarczej), przedmiot umowy i wysokość wynagrodzenia podlegają udostępnieniu w trybie ustawy z dnia 6 września 2001 r. o dostępie do informacji publicznej (Dz. U. Nr 112, poz. 1198 z późn. zm.).</w:t>
      </w:r>
    </w:p>
    <w:p w:rsidR="00D41119" w:rsidRPr="00AA3377" w:rsidRDefault="00D41119" w:rsidP="00D41119">
      <w:pPr>
        <w:spacing w:after="0" w:line="25" w:lineRule="atLeast"/>
        <w:rPr>
          <w:rFonts w:ascii="Calibri" w:hAnsi="Calibri" w:cstheme="minorHAnsi"/>
          <w:sz w:val="24"/>
          <w:szCs w:val="24"/>
        </w:rPr>
      </w:pP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Wykaz załączników:</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Załącznik nr 1 - Kopia oferty Wykonawcy;</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Załącznik nr 2 – Kopia Koncesji/oświadczenie Wykonawcy;</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Załącznik nr 3 - Zlecenia na dostarczanie ciepła do obiektów Zamawiającego</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(składane przez Wykonawcę w dniu podpisania Umowy);</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Załącznik nr 4 – Taryfa.</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Dodatkowe załączniki od Wykonawcy /inne dokumenty niezbędne do realizacji Umowy/:</w:t>
      </w:r>
    </w:p>
    <w:p w:rsidR="00D41119" w:rsidRPr="00AA3377" w:rsidRDefault="00D41119" w:rsidP="00D41119">
      <w:pPr>
        <w:spacing w:after="0" w:line="25" w:lineRule="atLeast"/>
        <w:rPr>
          <w:rFonts w:ascii="Calibri" w:hAnsi="Calibri" w:cstheme="minorHAnsi"/>
          <w:sz w:val="24"/>
          <w:szCs w:val="24"/>
        </w:rPr>
      </w:pPr>
      <w:r w:rsidRPr="00AA3377">
        <w:rPr>
          <w:rFonts w:ascii="Calibri" w:hAnsi="Calibri" w:cstheme="minorHAnsi"/>
          <w:sz w:val="24"/>
          <w:szCs w:val="24"/>
        </w:rPr>
        <w:t>Wykonawca Zamawiający</w:t>
      </w:r>
    </w:p>
    <w:p w:rsidR="00D3711C" w:rsidRDefault="00D3711C"/>
    <w:sectPr w:rsidR="00D3711C" w:rsidSect="004B7F47">
      <w:pgSz w:w="11906" w:h="16838"/>
      <w:pgMar w:top="1304" w:right="1304" w:bottom="130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2F3"/>
    <w:multiLevelType w:val="hybridMultilevel"/>
    <w:tmpl w:val="FECC8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F390E5B"/>
    <w:multiLevelType w:val="hybridMultilevel"/>
    <w:tmpl w:val="F54291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5B2A5F"/>
    <w:multiLevelType w:val="hybridMultilevel"/>
    <w:tmpl w:val="638ED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8F41C6"/>
    <w:multiLevelType w:val="hybridMultilevel"/>
    <w:tmpl w:val="13EE107E"/>
    <w:lvl w:ilvl="0" w:tplc="4448DF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01490F"/>
    <w:multiLevelType w:val="hybridMultilevel"/>
    <w:tmpl w:val="63065F64"/>
    <w:lvl w:ilvl="0" w:tplc="DFFAF3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0D3C04"/>
    <w:multiLevelType w:val="hybridMultilevel"/>
    <w:tmpl w:val="1136C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E973A4"/>
    <w:multiLevelType w:val="hybridMultilevel"/>
    <w:tmpl w:val="921CBA86"/>
    <w:lvl w:ilvl="0" w:tplc="A4A82A92">
      <w:start w:val="1"/>
      <w:numFmt w:val="decimal"/>
      <w:lvlText w:val="%1."/>
      <w:lvlJc w:val="left"/>
      <w:pPr>
        <w:ind w:left="720" w:hanging="360"/>
      </w:pPr>
      <w:rPr>
        <w:rFonts w:hint="default"/>
      </w:rPr>
    </w:lvl>
    <w:lvl w:ilvl="1" w:tplc="AF32BF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150513"/>
    <w:multiLevelType w:val="hybridMultilevel"/>
    <w:tmpl w:val="ABD4636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5B7D2555"/>
    <w:multiLevelType w:val="hybridMultilevel"/>
    <w:tmpl w:val="D2DE3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443841"/>
    <w:multiLevelType w:val="hybridMultilevel"/>
    <w:tmpl w:val="3252CA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5"/>
  </w:num>
  <w:num w:numId="5">
    <w:abstractNumId w:val="8"/>
  </w:num>
  <w:num w:numId="6">
    <w:abstractNumId w:val="0"/>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41119"/>
    <w:rsid w:val="004B7F47"/>
    <w:rsid w:val="00D3711C"/>
    <w:rsid w:val="00D41119"/>
    <w:rsid w:val="00F20C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1119"/>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41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aliases w:val="CW_Lista,wypunktowanie,Akapit z listą numerowaną,Podsis rysunku,lp1,Preambuła,CP-UC,CP-Punkty,Bullet List,List - bullets,Equipment,Bullet 1,List Paragraph Char Char,b1,Figure_name,Numbered Indented Text,List Paragraph11,Ref,List_TIS"/>
    <w:basedOn w:val="Normalny"/>
    <w:link w:val="AkapitzlistZnak"/>
    <w:uiPriority w:val="34"/>
    <w:qFormat/>
    <w:rsid w:val="00D41119"/>
    <w:pPr>
      <w:ind w:left="720"/>
      <w:contextualSpacing/>
    </w:pPr>
  </w:style>
  <w:style w:type="character" w:styleId="Hipercze">
    <w:name w:val="Hyperlink"/>
    <w:basedOn w:val="Domylnaczcionkaakapitu"/>
    <w:uiPriority w:val="99"/>
    <w:unhideWhenUsed/>
    <w:rsid w:val="00D41119"/>
    <w:rPr>
      <w:color w:val="0000FF" w:themeColor="hyperlink"/>
      <w:u w:val="single"/>
    </w:rPr>
  </w:style>
  <w:style w:type="character" w:customStyle="1" w:styleId="AkapitzlistZnak">
    <w:name w:val="Akapit z listą Znak"/>
    <w:aliases w:val="CW_Lista Znak,wypunktowanie Znak,Akapit z listą numerowaną Znak,Podsis rysunku Znak,lp1 Znak,Preambuła Znak,CP-UC Znak,CP-Punkty Znak,Bullet List Znak,List - bullets Znak,Equipment Znak,Bullet 1 Znak,List Paragraph Char Char Znak"/>
    <w:link w:val="Akapitzlist"/>
    <w:uiPriority w:val="34"/>
    <w:qFormat/>
    <w:locked/>
    <w:rsid w:val="00D411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p1@eduwarsza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5567</Words>
  <Characters>33403</Characters>
  <Application>Microsoft Office Word</Application>
  <DocSecurity>0</DocSecurity>
  <Lines>278</Lines>
  <Paragraphs>77</Paragraphs>
  <ScaleCrop>false</ScaleCrop>
  <Company>SP_1</Company>
  <LinksUpToDate>false</LinksUpToDate>
  <CharactersWithSpaces>38893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3</cp:revision>
  <dcterms:created xsi:type="dcterms:W3CDTF">2023-03-17T09:30:00Z</dcterms:created>
  <dcterms:modified xsi:type="dcterms:W3CDTF">2023-03-17T10:04:00Z</dcterms:modified>
</cp:coreProperties>
</file>